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F2729" w14:textId="1DD6E065" w:rsidR="007527B3" w:rsidRPr="007527B3" w:rsidRDefault="00BD002B" w:rsidP="007527B3">
      <w:pPr>
        <w:overflowPunct/>
        <w:autoSpaceDE/>
        <w:autoSpaceDN/>
        <w:adjustRightInd/>
        <w:spacing w:after="0"/>
        <w:textAlignment w:val="auto"/>
        <w:rPr>
          <w:rFonts w:ascii="Arial" w:eastAsia="宋体" w:hAnsi="Arial" w:cs="Arial"/>
          <w:color w:val="000000"/>
          <w:sz w:val="16"/>
          <w:szCs w:val="16"/>
          <w:lang w:val="en-US" w:eastAsia="zh-CN"/>
        </w:rPr>
      </w:pPr>
      <w:r>
        <w:rPr>
          <w:rFonts w:ascii="Arial" w:hAnsi="Arial"/>
          <w:b/>
          <w:sz w:val="24"/>
        </w:rPr>
        <w:t>3GPP TSG-RAN WG2 Meeting #121</w:t>
      </w:r>
      <w:r w:rsidR="00676633">
        <w:rPr>
          <w:rFonts w:ascii="Arial" w:hAnsi="Arial"/>
          <w:b/>
          <w:sz w:val="24"/>
        </w:rPr>
        <w:t>bis-e</w:t>
      </w:r>
      <w:r w:rsidR="0034361D" w:rsidRPr="007527B3">
        <w:rPr>
          <w:rFonts w:ascii="Arial" w:hAnsi="Arial"/>
          <w:b/>
          <w:sz w:val="24"/>
        </w:rPr>
        <w:tab/>
      </w:r>
      <w:r w:rsidR="007527B3">
        <w:rPr>
          <w:rFonts w:ascii="Arial" w:hAnsi="Arial"/>
          <w:b/>
          <w:sz w:val="24"/>
        </w:rPr>
        <w:t xml:space="preserve">      </w:t>
      </w:r>
      <w:r w:rsidR="007527B3">
        <w:rPr>
          <w:rFonts w:ascii="Arial" w:hAnsi="Arial"/>
          <w:b/>
          <w:sz w:val="24"/>
        </w:rPr>
        <w:tab/>
      </w:r>
      <w:r w:rsidR="007527B3">
        <w:rPr>
          <w:rFonts w:ascii="Arial" w:hAnsi="Arial"/>
          <w:b/>
          <w:sz w:val="24"/>
        </w:rPr>
        <w:tab/>
      </w:r>
      <w:r w:rsidR="007527B3">
        <w:rPr>
          <w:rFonts w:ascii="Arial" w:hAnsi="Arial"/>
          <w:b/>
          <w:sz w:val="24"/>
        </w:rPr>
        <w:tab/>
      </w:r>
      <w:r w:rsidR="007527B3">
        <w:rPr>
          <w:rFonts w:ascii="Arial" w:hAnsi="Arial"/>
          <w:b/>
          <w:sz w:val="24"/>
        </w:rPr>
        <w:tab/>
      </w:r>
      <w:r w:rsidR="007527B3">
        <w:rPr>
          <w:rFonts w:ascii="Arial" w:hAnsi="Arial"/>
          <w:b/>
          <w:sz w:val="24"/>
        </w:rPr>
        <w:tab/>
      </w:r>
      <w:r w:rsidR="007527B3">
        <w:rPr>
          <w:rFonts w:ascii="Arial" w:hAnsi="Arial"/>
          <w:b/>
          <w:sz w:val="24"/>
        </w:rPr>
        <w:tab/>
      </w:r>
      <w:r w:rsidR="007527B3">
        <w:rPr>
          <w:rFonts w:ascii="Arial" w:hAnsi="Arial"/>
          <w:b/>
          <w:sz w:val="24"/>
        </w:rPr>
        <w:tab/>
      </w:r>
      <w:r w:rsidR="007527B3" w:rsidRPr="007527B3">
        <w:rPr>
          <w:rFonts w:ascii="Arial" w:hAnsi="Arial"/>
          <w:b/>
          <w:sz w:val="24"/>
        </w:rPr>
        <w:t>R2-2303550</w:t>
      </w:r>
    </w:p>
    <w:p w14:paraId="1F3496BE" w14:textId="76C57E13" w:rsidR="0034361D" w:rsidRPr="008D6DB7" w:rsidRDefault="0034361D" w:rsidP="0034361D">
      <w:pPr>
        <w:tabs>
          <w:tab w:val="right" w:pos="9639"/>
        </w:tabs>
        <w:spacing w:after="0"/>
        <w:rPr>
          <w:rFonts w:ascii="Arial" w:hAnsi="Arial"/>
          <w:b/>
          <w:i/>
          <w:sz w:val="28"/>
          <w:lang w:val="en-US" w:eastAsia="zh-CN"/>
        </w:rPr>
      </w:pPr>
    </w:p>
    <w:p w14:paraId="3F87AAA6" w14:textId="4F4AF21C" w:rsidR="0034361D" w:rsidRPr="00FA4BF0" w:rsidRDefault="00676633" w:rsidP="0034361D">
      <w:pPr>
        <w:tabs>
          <w:tab w:val="right" w:pos="9639"/>
        </w:tabs>
        <w:spacing w:after="0"/>
        <w:rPr>
          <w:rFonts w:ascii="Arial" w:hAnsi="Arial"/>
          <w:b/>
          <w:i/>
          <w:sz w:val="28"/>
        </w:rPr>
      </w:pPr>
      <w:r>
        <w:rPr>
          <w:rFonts w:ascii="Arial" w:hAnsi="Arial"/>
          <w:b/>
          <w:sz w:val="24"/>
        </w:rPr>
        <w:t>Electronic meeting</w:t>
      </w:r>
      <w:r w:rsidR="00AB4D38" w:rsidRPr="00FA4BF0">
        <w:rPr>
          <w:rFonts w:ascii="Arial" w:hAnsi="Arial"/>
          <w:b/>
          <w:sz w:val="24"/>
        </w:rPr>
        <w:t>,</w:t>
      </w:r>
      <w:r w:rsidR="0034361D" w:rsidRPr="00FA4BF0">
        <w:rPr>
          <w:rFonts w:ascii="Arial" w:hAnsi="Arial"/>
          <w:b/>
          <w:sz w:val="24"/>
        </w:rPr>
        <w:t xml:space="preserve"> </w:t>
      </w:r>
      <w:r>
        <w:rPr>
          <w:rFonts w:ascii="Arial" w:hAnsi="Arial"/>
          <w:b/>
          <w:sz w:val="24"/>
        </w:rPr>
        <w:t>17</w:t>
      </w:r>
      <w:r w:rsidR="00BD002B" w:rsidRPr="00BD002B">
        <w:rPr>
          <w:rFonts w:ascii="Arial" w:hAnsi="Arial"/>
          <w:b/>
          <w:sz w:val="24"/>
          <w:vertAlign w:val="superscript"/>
        </w:rPr>
        <w:t>th</w:t>
      </w:r>
      <w:r w:rsidR="00FF63C6" w:rsidRPr="00FA4BF0">
        <w:rPr>
          <w:rFonts w:ascii="Arial" w:hAnsi="Arial"/>
          <w:b/>
          <w:sz w:val="24"/>
        </w:rPr>
        <w:t xml:space="preserve"> </w:t>
      </w:r>
      <w:r w:rsidR="00BD002B">
        <w:rPr>
          <w:rFonts w:ascii="Arial" w:hAnsi="Arial"/>
          <w:b/>
          <w:sz w:val="24"/>
        </w:rPr>
        <w:t>–</w:t>
      </w:r>
      <w:r w:rsidR="0034361D" w:rsidRPr="00FA4BF0">
        <w:rPr>
          <w:rFonts w:ascii="Arial" w:hAnsi="Arial"/>
          <w:b/>
          <w:sz w:val="24"/>
        </w:rPr>
        <w:t xml:space="preserve"> </w:t>
      </w:r>
      <w:r>
        <w:rPr>
          <w:rFonts w:ascii="Arial" w:hAnsi="Arial"/>
          <w:b/>
          <w:sz w:val="24"/>
        </w:rPr>
        <w:t>26</w:t>
      </w:r>
      <w:r>
        <w:rPr>
          <w:rFonts w:ascii="Arial" w:hAnsi="Arial"/>
          <w:b/>
          <w:sz w:val="24"/>
          <w:vertAlign w:val="superscript"/>
        </w:rPr>
        <w:t>th</w:t>
      </w:r>
      <w:r w:rsidR="00BD002B">
        <w:rPr>
          <w:rFonts w:ascii="Arial" w:hAnsi="Arial"/>
          <w:b/>
          <w:sz w:val="24"/>
        </w:rPr>
        <w:t xml:space="preserve"> </w:t>
      </w:r>
      <w:r>
        <w:rPr>
          <w:rFonts w:ascii="Arial" w:hAnsi="Arial"/>
          <w:b/>
          <w:sz w:val="24"/>
        </w:rPr>
        <w:t>Apr</w:t>
      </w:r>
      <w:r w:rsidR="00BD002B">
        <w:rPr>
          <w:rFonts w:ascii="Arial" w:hAnsi="Arial"/>
          <w:b/>
          <w:sz w:val="24"/>
        </w:rPr>
        <w:t>.</w:t>
      </w:r>
      <w:r w:rsidR="008830B6" w:rsidRPr="00FA4BF0">
        <w:rPr>
          <w:rFonts w:ascii="Arial" w:hAnsi="Arial"/>
          <w:b/>
          <w:sz w:val="24"/>
        </w:rPr>
        <w:t>,</w:t>
      </w:r>
      <w:r w:rsidR="0034361D" w:rsidRPr="00FA4BF0">
        <w:rPr>
          <w:rFonts w:ascii="Arial" w:hAnsi="Arial"/>
          <w:b/>
          <w:sz w:val="24"/>
        </w:rPr>
        <w:t xml:space="preserve"> 202</w:t>
      </w:r>
      <w:r w:rsidR="00BD002B">
        <w:rPr>
          <w:rFonts w:ascii="Arial" w:hAnsi="Arial"/>
          <w:b/>
          <w:sz w:val="24"/>
        </w:rPr>
        <w:t>3</w:t>
      </w:r>
    </w:p>
    <w:p w14:paraId="52AA81EA" w14:textId="77777777" w:rsidR="0034361D" w:rsidRPr="00FA4BF0" w:rsidRDefault="0034361D" w:rsidP="0034361D">
      <w:pPr>
        <w:pStyle w:val="a3"/>
        <w:tabs>
          <w:tab w:val="left" w:pos="6521"/>
        </w:tabs>
        <w:jc w:val="both"/>
        <w:rPr>
          <w:rFonts w:cs="Arial"/>
          <w:noProof w:val="0"/>
        </w:rPr>
      </w:pPr>
    </w:p>
    <w:p w14:paraId="7246BF27" w14:textId="46756826" w:rsidR="0034361D" w:rsidRPr="00FA4BF0" w:rsidRDefault="0034361D" w:rsidP="0034361D">
      <w:pPr>
        <w:tabs>
          <w:tab w:val="left" w:pos="1985"/>
        </w:tabs>
        <w:spacing w:after="120"/>
        <w:jc w:val="both"/>
        <w:rPr>
          <w:rFonts w:ascii="Arial" w:hAnsi="Arial" w:cs="Arial"/>
          <w:b/>
          <w:sz w:val="24"/>
          <w:lang w:eastAsia="zh-CN"/>
        </w:rPr>
      </w:pPr>
      <w:r w:rsidRPr="00FA4BF0">
        <w:rPr>
          <w:rFonts w:ascii="Arial" w:hAnsi="Arial" w:cs="Arial"/>
          <w:b/>
          <w:sz w:val="24"/>
        </w:rPr>
        <w:t>Agenda item:</w:t>
      </w:r>
      <w:r w:rsidRPr="00FA4BF0">
        <w:rPr>
          <w:rFonts w:ascii="Arial" w:hAnsi="Arial" w:cs="Arial"/>
          <w:b/>
          <w:sz w:val="24"/>
        </w:rPr>
        <w:tab/>
      </w:r>
      <w:r w:rsidR="00676633">
        <w:rPr>
          <w:rFonts w:ascii="Arial" w:hAnsi="Arial" w:cs="Arial"/>
          <w:b/>
          <w:sz w:val="24"/>
        </w:rPr>
        <w:t>7</w:t>
      </w:r>
      <w:r w:rsidR="00475648" w:rsidRPr="00FA4BF0">
        <w:rPr>
          <w:rFonts w:ascii="Arial" w:hAnsi="Arial" w:cs="Arial"/>
          <w:b/>
          <w:sz w:val="24"/>
          <w:lang w:eastAsia="zh-CN"/>
        </w:rPr>
        <w:t>.</w:t>
      </w:r>
      <w:r w:rsidR="00826738" w:rsidRPr="00FA4BF0">
        <w:rPr>
          <w:rFonts w:ascii="Arial" w:hAnsi="Arial" w:cs="Arial"/>
          <w:b/>
          <w:sz w:val="24"/>
          <w:lang w:eastAsia="zh-CN"/>
        </w:rPr>
        <w:t>4.2</w:t>
      </w:r>
      <w:r w:rsidR="008C76AA">
        <w:rPr>
          <w:rFonts w:ascii="Arial" w:hAnsi="Arial" w:cs="Arial"/>
          <w:b/>
          <w:sz w:val="24"/>
          <w:lang w:eastAsia="zh-CN"/>
        </w:rPr>
        <w:t>.</w:t>
      </w:r>
      <w:r w:rsidR="00676633">
        <w:rPr>
          <w:rFonts w:ascii="Arial" w:hAnsi="Arial" w:cs="Arial"/>
          <w:b/>
          <w:sz w:val="24"/>
          <w:lang w:eastAsia="zh-CN"/>
        </w:rPr>
        <w:t>1</w:t>
      </w:r>
    </w:p>
    <w:p w14:paraId="1F203082" w14:textId="77777777" w:rsidR="0034361D" w:rsidRPr="00FA4BF0" w:rsidRDefault="0034361D" w:rsidP="0034361D">
      <w:pPr>
        <w:tabs>
          <w:tab w:val="left" w:pos="1985"/>
        </w:tabs>
        <w:spacing w:after="120"/>
        <w:jc w:val="both"/>
        <w:rPr>
          <w:rFonts w:ascii="Arial" w:hAnsi="Arial" w:cs="Arial"/>
          <w:b/>
          <w:sz w:val="24"/>
        </w:rPr>
      </w:pPr>
      <w:r w:rsidRPr="00FA4BF0">
        <w:rPr>
          <w:rFonts w:ascii="Arial" w:hAnsi="Arial" w:cs="Arial"/>
          <w:b/>
          <w:sz w:val="24"/>
        </w:rPr>
        <w:t xml:space="preserve">Source: </w:t>
      </w:r>
      <w:r w:rsidRPr="00FA4BF0">
        <w:rPr>
          <w:rFonts w:ascii="Arial" w:hAnsi="Arial" w:cs="Arial"/>
          <w:b/>
          <w:sz w:val="24"/>
        </w:rPr>
        <w:tab/>
        <w:t>Huawei, HiSilicon</w:t>
      </w:r>
    </w:p>
    <w:p w14:paraId="21AD56DD" w14:textId="1182A434" w:rsidR="0015145C" w:rsidRPr="00FA4BF0" w:rsidRDefault="0034361D" w:rsidP="00AB1D56">
      <w:pPr>
        <w:tabs>
          <w:tab w:val="left" w:pos="1985"/>
        </w:tabs>
        <w:spacing w:after="120"/>
        <w:ind w:left="1980" w:hanging="1980"/>
        <w:rPr>
          <w:rFonts w:ascii="Arial" w:eastAsiaTheme="minorEastAsia" w:hAnsi="Arial" w:cs="Arial"/>
          <w:b/>
          <w:sz w:val="24"/>
          <w:lang w:eastAsia="zh-CN"/>
        </w:rPr>
      </w:pPr>
      <w:r w:rsidRPr="00FA4BF0">
        <w:rPr>
          <w:rFonts w:ascii="Arial" w:hAnsi="Arial" w:cs="Arial"/>
          <w:b/>
          <w:sz w:val="24"/>
        </w:rPr>
        <w:t xml:space="preserve">Title: </w:t>
      </w:r>
      <w:r w:rsidRPr="00FA4BF0">
        <w:rPr>
          <w:rFonts w:ascii="Arial" w:hAnsi="Arial" w:cs="Arial"/>
          <w:b/>
          <w:sz w:val="24"/>
        </w:rPr>
        <w:tab/>
      </w:r>
      <w:r w:rsidR="00034AA5" w:rsidRPr="00034AA5">
        <w:rPr>
          <w:rFonts w:ascii="Arial" w:hAnsi="Arial" w:cs="Arial"/>
          <w:b/>
          <w:sz w:val="24"/>
        </w:rPr>
        <w:t>RACH</w:t>
      </w:r>
      <w:r w:rsidR="00034AA5">
        <w:rPr>
          <w:rFonts w:ascii="Arial" w:hAnsi="Arial" w:cs="Arial"/>
          <w:b/>
          <w:sz w:val="24"/>
        </w:rPr>
        <w:t>-less</w:t>
      </w:r>
      <w:r w:rsidR="00146993">
        <w:rPr>
          <w:rFonts w:ascii="Arial" w:hAnsi="Arial" w:cs="Arial"/>
          <w:b/>
          <w:sz w:val="24"/>
        </w:rPr>
        <w:t xml:space="preserve"> cell switch</w:t>
      </w:r>
      <w:r w:rsidR="00F26BBF">
        <w:rPr>
          <w:rFonts w:ascii="Arial" w:hAnsi="Arial" w:cs="Arial"/>
          <w:b/>
          <w:sz w:val="24"/>
        </w:rPr>
        <w:t xml:space="preserve"> (inter-DU issues, RAR options from R1 LS) and</w:t>
      </w:r>
      <w:r w:rsidR="00F26BBF" w:rsidRPr="00F26BBF">
        <w:t xml:space="preserve"> </w:t>
      </w:r>
      <w:r w:rsidR="00F26BBF" w:rsidRPr="00F26BBF">
        <w:rPr>
          <w:rFonts w:ascii="Arial" w:hAnsi="Arial" w:cs="Arial"/>
          <w:b/>
          <w:sz w:val="24"/>
        </w:rPr>
        <w:t>L1 measurement configuration</w:t>
      </w:r>
    </w:p>
    <w:p w14:paraId="42FD130F" w14:textId="11EA1070" w:rsidR="0034361D" w:rsidRPr="00FA4BF0" w:rsidRDefault="0034361D" w:rsidP="0015145C">
      <w:pPr>
        <w:tabs>
          <w:tab w:val="left" w:pos="1985"/>
        </w:tabs>
        <w:spacing w:after="120"/>
        <w:rPr>
          <w:rFonts w:ascii="Arial" w:hAnsi="Arial" w:cs="Arial"/>
          <w:b/>
          <w:sz w:val="24"/>
          <w:lang w:eastAsia="zh-CN"/>
        </w:rPr>
      </w:pPr>
      <w:r w:rsidRPr="00FA4BF0">
        <w:rPr>
          <w:rFonts w:ascii="Arial" w:hAnsi="Arial" w:cs="Arial"/>
          <w:b/>
          <w:sz w:val="24"/>
        </w:rPr>
        <w:t>Document for:</w:t>
      </w:r>
      <w:r w:rsidRPr="00FA4BF0">
        <w:rPr>
          <w:rFonts w:ascii="Arial" w:hAnsi="Arial" w:cs="Arial"/>
          <w:b/>
          <w:sz w:val="24"/>
        </w:rPr>
        <w:tab/>
        <w:t xml:space="preserve">Discussion and </w:t>
      </w:r>
      <w:r w:rsidRPr="00FA4BF0">
        <w:rPr>
          <w:rFonts w:ascii="Arial" w:hAnsi="Arial" w:cs="Arial"/>
          <w:b/>
          <w:sz w:val="24"/>
          <w:lang w:eastAsia="zh-CN"/>
        </w:rPr>
        <w:t>D</w:t>
      </w:r>
      <w:r w:rsidRPr="00FA4BF0">
        <w:rPr>
          <w:rFonts w:ascii="Arial" w:hAnsi="Arial" w:cs="Arial"/>
          <w:b/>
          <w:sz w:val="24"/>
        </w:rPr>
        <w:t>ecision</w:t>
      </w:r>
    </w:p>
    <w:p w14:paraId="01D102D7" w14:textId="152721E3" w:rsidR="0034361D" w:rsidRPr="00FA4BF0"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val="en-GB" w:eastAsia="zh-CN"/>
        </w:rPr>
      </w:pPr>
      <w:r w:rsidRPr="00FA4BF0">
        <w:rPr>
          <w:rFonts w:ascii="Arial" w:eastAsia="宋体" w:hAnsi="Arial" w:cs="Arial"/>
          <w:sz w:val="36"/>
          <w:lang w:val="en-GB" w:eastAsia="zh-CN"/>
        </w:rPr>
        <w:t>Introduction</w:t>
      </w:r>
    </w:p>
    <w:p w14:paraId="517C1A23" w14:textId="55901E91" w:rsidR="00B26E82" w:rsidRPr="00FA4BF0" w:rsidRDefault="001A33B8" w:rsidP="00406B90">
      <w:pPr>
        <w:rPr>
          <w:rFonts w:eastAsia="宋体"/>
          <w:lang w:eastAsia="zh-CN"/>
        </w:rPr>
      </w:pPr>
      <w:r w:rsidRPr="00FA4BF0">
        <w:rPr>
          <w:rFonts w:eastAsia="宋体"/>
          <w:lang w:eastAsia="zh-CN"/>
        </w:rPr>
        <w:t>L1/L2-triggered</w:t>
      </w:r>
      <w:r w:rsidR="00B74A78" w:rsidRPr="00FA4BF0">
        <w:rPr>
          <w:rFonts w:eastAsia="宋体"/>
          <w:lang w:eastAsia="zh-CN"/>
        </w:rPr>
        <w:t xml:space="preserve"> mobility</w:t>
      </w:r>
      <w:r w:rsidRPr="00FA4BF0">
        <w:rPr>
          <w:rFonts w:eastAsia="宋体"/>
          <w:lang w:eastAsia="zh-CN"/>
        </w:rPr>
        <w:t xml:space="preserve"> (LTM)</w:t>
      </w:r>
      <w:r w:rsidR="00B74A78" w:rsidRPr="00FA4BF0">
        <w:rPr>
          <w:rFonts w:eastAsia="宋体"/>
          <w:lang w:eastAsia="zh-CN"/>
        </w:rPr>
        <w:t xml:space="preserve"> aims </w:t>
      </w:r>
      <w:r w:rsidR="00FF63C6" w:rsidRPr="00FA4BF0">
        <w:rPr>
          <w:rFonts w:eastAsia="宋体"/>
          <w:lang w:eastAsia="zh-CN"/>
        </w:rPr>
        <w:t>at</w:t>
      </w:r>
      <w:r w:rsidR="00B74A78" w:rsidRPr="00FA4BF0">
        <w:rPr>
          <w:rFonts w:eastAsia="宋体"/>
          <w:lang w:eastAsia="zh-CN"/>
        </w:rPr>
        <w:t xml:space="preserve"> reduc</w:t>
      </w:r>
      <w:r w:rsidR="00FF63C6" w:rsidRPr="00FA4BF0">
        <w:rPr>
          <w:rFonts w:eastAsia="宋体"/>
          <w:lang w:eastAsia="zh-CN"/>
        </w:rPr>
        <w:t>ing</w:t>
      </w:r>
      <w:r w:rsidR="00B74A78" w:rsidRPr="00FA4BF0">
        <w:rPr>
          <w:rFonts w:eastAsia="宋体"/>
          <w:lang w:eastAsia="zh-CN"/>
        </w:rPr>
        <w:t xml:space="preserve"> the latency </w:t>
      </w:r>
      <w:r w:rsidR="00305F9B">
        <w:rPr>
          <w:rFonts w:eastAsia="宋体"/>
          <w:lang w:eastAsia="zh-CN"/>
        </w:rPr>
        <w:t>during cell switch</w:t>
      </w:r>
      <w:r w:rsidR="00C96BB5">
        <w:rPr>
          <w:rFonts w:eastAsia="宋体"/>
          <w:lang w:eastAsia="zh-CN"/>
        </w:rPr>
        <w:t xml:space="preserve"> </w:t>
      </w:r>
      <w:r w:rsidR="00C96BB5">
        <w:rPr>
          <w:rFonts w:eastAsia="宋体"/>
          <w:lang w:eastAsia="zh-CN"/>
        </w:rPr>
        <w:fldChar w:fldCharType="begin"/>
      </w:r>
      <w:r w:rsidR="00C96BB5">
        <w:rPr>
          <w:rFonts w:eastAsia="宋体"/>
          <w:lang w:eastAsia="zh-CN"/>
        </w:rPr>
        <w:instrText xml:space="preserve"> REF _Ref109135522 \r \h </w:instrText>
      </w:r>
      <w:r w:rsidR="00C96BB5">
        <w:rPr>
          <w:rFonts w:eastAsia="宋体"/>
          <w:lang w:eastAsia="zh-CN"/>
        </w:rPr>
      </w:r>
      <w:r w:rsidR="00C96BB5">
        <w:rPr>
          <w:rFonts w:eastAsia="宋体"/>
          <w:lang w:eastAsia="zh-CN"/>
        </w:rPr>
        <w:fldChar w:fldCharType="separate"/>
      </w:r>
      <w:r w:rsidR="00C96BB5">
        <w:rPr>
          <w:rFonts w:eastAsia="宋体"/>
          <w:lang w:eastAsia="zh-CN"/>
        </w:rPr>
        <w:t>[1]</w:t>
      </w:r>
      <w:r w:rsidR="00C96BB5">
        <w:rPr>
          <w:rFonts w:eastAsia="宋体"/>
          <w:lang w:eastAsia="zh-CN"/>
        </w:rPr>
        <w:fldChar w:fldCharType="end"/>
      </w:r>
      <w:r w:rsidR="00B74A78" w:rsidRPr="00FA4BF0">
        <w:rPr>
          <w:rFonts w:eastAsia="宋体"/>
          <w:lang w:eastAsia="zh-CN"/>
        </w:rPr>
        <w:t xml:space="preserve">. </w:t>
      </w:r>
      <w:r w:rsidR="00C96BB5">
        <w:rPr>
          <w:rFonts w:eastAsia="宋体"/>
          <w:lang w:eastAsia="zh-CN"/>
        </w:rPr>
        <w:t xml:space="preserve">RACH-less cell switch is one </w:t>
      </w:r>
      <w:r w:rsidR="00521C25">
        <w:rPr>
          <w:rFonts w:eastAsia="宋体"/>
          <w:lang w:eastAsia="zh-CN"/>
        </w:rPr>
        <w:t>essential technology that helps to reduce the handover latency</w:t>
      </w:r>
      <w:r w:rsidR="00FB7AAC">
        <w:rPr>
          <w:rFonts w:eastAsia="宋体"/>
          <w:lang w:eastAsia="zh-CN"/>
        </w:rPr>
        <w:t>.</w:t>
      </w:r>
      <w:r w:rsidR="00521C25">
        <w:rPr>
          <w:rFonts w:eastAsia="宋体"/>
          <w:lang w:eastAsia="zh-CN"/>
        </w:rPr>
        <w:t xml:space="preserve"> In this contribution, we analyse how to achieve RACH-less LTM cell switch. </w:t>
      </w:r>
    </w:p>
    <w:p w14:paraId="3B350D69" w14:textId="645BD36F" w:rsidR="004F2BE6" w:rsidRDefault="0034361D" w:rsidP="004F2BE6">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lang w:val="en-GB"/>
        </w:rPr>
      </w:pPr>
      <w:r w:rsidRPr="00FA4BF0">
        <w:rPr>
          <w:rFonts w:ascii="Arial" w:eastAsia="宋体" w:hAnsi="Arial" w:cs="Arial"/>
          <w:sz w:val="36"/>
          <w:lang w:val="en-GB"/>
        </w:rPr>
        <w:t>Discussion</w:t>
      </w:r>
    </w:p>
    <w:p w14:paraId="5DEA9C0F" w14:textId="70139923" w:rsidR="004F2BE6" w:rsidRPr="004F2BE6" w:rsidRDefault="004F2BE6" w:rsidP="004F2BE6">
      <w:pPr>
        <w:rPr>
          <w:rFonts w:eastAsia="宋体"/>
        </w:rPr>
      </w:pPr>
      <w:r>
        <w:rPr>
          <w:rFonts w:eastAsia="宋体"/>
          <w:lang w:eastAsia="zh-CN"/>
        </w:rPr>
        <w:t xml:space="preserve">In the legacy L3 handover in NR, the UE performs RACH during cell switch. Through the RACH procedure, the UE gets the TA towards the target cell, gets the UL grant of the target cell and completes beam alignment with the target cell. Therefore, to enable RACH-less cell switch for LTM, </w:t>
      </w:r>
      <w:r>
        <w:t>three aspects need to be considered: 1) target cell TA acquisition, 2) target cell UL grant acquisition, and 3) beam alignment between the UE and the target cell.</w:t>
      </w:r>
    </w:p>
    <w:p w14:paraId="3664431F" w14:textId="42FFE8A1" w:rsidR="009403E2" w:rsidRPr="00FA4BF0" w:rsidRDefault="009403E2" w:rsidP="009403E2">
      <w:pPr>
        <w:pStyle w:val="2"/>
        <w:rPr>
          <w:rFonts w:eastAsia="宋体"/>
          <w:sz w:val="28"/>
          <w:lang w:eastAsia="zh-CN"/>
        </w:rPr>
      </w:pPr>
      <w:r w:rsidRPr="00FA4BF0">
        <w:rPr>
          <w:rFonts w:eastAsia="宋体"/>
          <w:sz w:val="28"/>
          <w:lang w:eastAsia="zh-CN"/>
        </w:rPr>
        <w:t>2</w:t>
      </w:r>
      <w:r>
        <w:rPr>
          <w:rFonts w:eastAsia="宋体"/>
          <w:sz w:val="28"/>
          <w:lang w:eastAsia="zh-CN"/>
        </w:rPr>
        <w:t>.</w:t>
      </w:r>
      <w:r w:rsidR="00D21CC2">
        <w:rPr>
          <w:rFonts w:eastAsia="宋体"/>
          <w:sz w:val="28"/>
          <w:lang w:eastAsia="zh-CN"/>
        </w:rPr>
        <w:t>1</w:t>
      </w:r>
      <w:r>
        <w:rPr>
          <w:rFonts w:eastAsia="宋体"/>
          <w:sz w:val="28"/>
          <w:lang w:eastAsia="zh-CN"/>
        </w:rPr>
        <w:t xml:space="preserve"> UL grant</w:t>
      </w:r>
      <w:r w:rsidR="000D0F39">
        <w:rPr>
          <w:rFonts w:eastAsia="宋体"/>
          <w:sz w:val="28"/>
          <w:lang w:eastAsia="zh-CN"/>
        </w:rPr>
        <w:t xml:space="preserve"> &amp; </w:t>
      </w:r>
      <w:r>
        <w:rPr>
          <w:rFonts w:eastAsia="宋体"/>
          <w:sz w:val="28"/>
          <w:lang w:eastAsia="zh-CN"/>
        </w:rPr>
        <w:t>beam alignment issues</w:t>
      </w:r>
      <w:r w:rsidR="000D0F39">
        <w:rPr>
          <w:rFonts w:eastAsia="宋体"/>
          <w:sz w:val="28"/>
          <w:lang w:eastAsia="zh-CN"/>
        </w:rPr>
        <w:t xml:space="preserve"> and concerns to inter-DU</w:t>
      </w:r>
    </w:p>
    <w:p w14:paraId="5437ED51" w14:textId="06C2E1F1" w:rsidR="00753FA5" w:rsidRDefault="00753FA5" w:rsidP="004F2BE6">
      <w:pPr>
        <w:rPr>
          <w:rFonts w:eastAsia="宋体"/>
          <w:u w:val="single"/>
          <w:lang w:eastAsia="zh-CN"/>
        </w:rPr>
      </w:pPr>
      <w:r w:rsidRPr="005672D0">
        <w:t>In RACH-le</w:t>
      </w:r>
      <w:r>
        <w:t>ss procedure, the UE needs to send a UL message</w:t>
      </w:r>
      <w:r w:rsidRPr="005672D0">
        <w:t xml:space="preserve"> to let the target cell/DU know that this UE is coming.</w:t>
      </w:r>
      <w:r>
        <w:t xml:space="preserve"> So a UL grant should be provided to the UE, either</w:t>
      </w:r>
      <w:r w:rsidR="00946E56">
        <w:t xml:space="preserve"> as</w:t>
      </w:r>
      <w:r>
        <w:t xml:space="preserve"> a configured grant or a dynamic grant. In addition, beam alignment between the UE and the target cell/DU should be completed for delivering this UL message successfully.</w:t>
      </w:r>
    </w:p>
    <w:p w14:paraId="0336BCB1" w14:textId="66833FEA" w:rsidR="004F2BE6" w:rsidRDefault="001A626A" w:rsidP="004F2BE6">
      <w:pPr>
        <w:rPr>
          <w:rFonts w:eastAsia="宋体"/>
          <w:u w:val="single"/>
          <w:lang w:eastAsia="zh-CN"/>
        </w:rPr>
      </w:pPr>
      <w:r w:rsidRPr="001A626A">
        <w:rPr>
          <w:rFonts w:eastAsia="宋体" w:hint="eastAsia"/>
          <w:u w:val="single"/>
          <w:lang w:eastAsia="zh-CN"/>
        </w:rPr>
        <w:t>C</w:t>
      </w:r>
      <w:r w:rsidRPr="001A626A">
        <w:rPr>
          <w:rFonts w:eastAsia="宋体"/>
          <w:u w:val="single"/>
          <w:lang w:eastAsia="zh-CN"/>
        </w:rPr>
        <w:t>onfigured grant &amp; beam alignment</w:t>
      </w:r>
    </w:p>
    <w:p w14:paraId="66138F07" w14:textId="7EE4BA46" w:rsidR="00FA0B35" w:rsidRDefault="00EC4EAA" w:rsidP="004F2BE6">
      <w:r>
        <w:t>The configured grant can be provided to the UE in the candidate cell pre-configuration phase. After the UE receives LTM MAC CE, the UE uses the CG resources for UL transmission to the target cell. Since a beam indication can be included in the LTM MAC CE</w:t>
      </w:r>
      <w:r w:rsidR="00946E56">
        <w:t xml:space="preserve"> for RACH-less LTM</w:t>
      </w:r>
      <w:r>
        <w:t xml:space="preserve">, the UE knows to use which beam to send a UL message. </w:t>
      </w:r>
      <w:r w:rsidR="00646336">
        <w:t xml:space="preserve">In intra-DU case, the target cell knows from which beam direction it should receive the UL message. </w:t>
      </w:r>
      <w:r>
        <w:t xml:space="preserve">However, </w:t>
      </w:r>
      <w:r w:rsidR="00646336">
        <w:t xml:space="preserve">in inter-DU case, </w:t>
      </w:r>
      <w:r>
        <w:t>the target cell</w:t>
      </w:r>
      <w:r w:rsidR="00936210">
        <w:t xml:space="preserve">/DU does not know from which beam direction. One way is that the source DU notifies the beam to the target DU, however, this F1AP signalling increases the interruption time. </w:t>
      </w:r>
      <w:r w:rsidR="00FA0B35">
        <w:t>Generally, the F1AP coordination immediately before/after sending LTM MAC CE should be avoided in RACH-less LTM, in order to have less interruption.</w:t>
      </w:r>
    </w:p>
    <w:p w14:paraId="4BF17472" w14:textId="6B62A2C2" w:rsidR="00FA0B35" w:rsidRPr="006C7EFD" w:rsidRDefault="00FA0B35" w:rsidP="004F2BE6">
      <w:pPr>
        <w:rPr>
          <w:rFonts w:eastAsia="宋体"/>
          <w:b/>
          <w:lang w:eastAsia="zh-CN"/>
        </w:rPr>
      </w:pPr>
      <w:r w:rsidRPr="006C7EFD">
        <w:rPr>
          <w:rFonts w:eastAsia="宋体" w:hint="eastAsia"/>
          <w:b/>
          <w:lang w:eastAsia="zh-CN"/>
        </w:rPr>
        <w:t>Observation</w:t>
      </w:r>
      <w:r w:rsidR="008822D9">
        <w:rPr>
          <w:rFonts w:eastAsia="宋体"/>
          <w:b/>
          <w:lang w:eastAsia="zh-CN"/>
        </w:rPr>
        <w:t xml:space="preserve"> 1</w:t>
      </w:r>
      <w:r w:rsidRPr="006C7EFD">
        <w:rPr>
          <w:rFonts w:eastAsia="宋体"/>
          <w:b/>
          <w:lang w:eastAsia="zh-CN"/>
        </w:rPr>
        <w:t xml:space="preserve">: </w:t>
      </w:r>
      <w:r w:rsidR="006C7EFD" w:rsidRPr="006C7EFD">
        <w:rPr>
          <w:b/>
          <w:sz w:val="21"/>
          <w:szCs w:val="21"/>
        </w:rPr>
        <w:t>F1AP coordination (e.g. about the target beam and UL grant) immediately before/after sending LTM cell switch command should be avoided in RACH-less LTM</w:t>
      </w:r>
      <w:r w:rsidR="006C7EFD" w:rsidRPr="006C7EFD">
        <w:rPr>
          <w:b/>
          <w:iCs/>
          <w:sz w:val="21"/>
          <w:szCs w:val="21"/>
        </w:rPr>
        <w:t>.</w:t>
      </w:r>
    </w:p>
    <w:p w14:paraId="66F5C012" w14:textId="0E9D2150" w:rsidR="001A626A" w:rsidRDefault="00936210" w:rsidP="004F2BE6">
      <w:r>
        <w:t>Another way is that the CG occasions are associated with beams, which is similar with Rel-17 CG</w:t>
      </w:r>
      <w:r w:rsidR="00946E56">
        <w:t>-</w:t>
      </w:r>
      <w:r>
        <w:t>SDT</w:t>
      </w:r>
      <w:r w:rsidR="00946E56">
        <w:t xml:space="preserve"> configuration</w:t>
      </w:r>
      <w:r>
        <w:t xml:space="preserve">. </w:t>
      </w:r>
      <w:r w:rsidR="007649FF">
        <w:t xml:space="preserve">The UE selects a CG </w:t>
      </w:r>
      <w:r w:rsidR="00FA0B35">
        <w:t>occasion</w:t>
      </w:r>
      <w:r w:rsidR="007649FF">
        <w:t xml:space="preserve"> associated with the indicated beam in the LTM </w:t>
      </w:r>
      <w:r w:rsidR="00E80936">
        <w:t xml:space="preserve">MAC </w:t>
      </w:r>
      <w:r w:rsidR="007649FF">
        <w:t xml:space="preserve">CE, and the target cell/DU receives </w:t>
      </w:r>
      <w:r w:rsidR="00E80936">
        <w:t xml:space="preserve">data </w:t>
      </w:r>
      <w:r w:rsidR="007649FF">
        <w:t xml:space="preserve">from the CG </w:t>
      </w:r>
      <w:r w:rsidR="00FA0B35">
        <w:t>occasion</w:t>
      </w:r>
      <w:r w:rsidR="007649FF">
        <w:t xml:space="preserve"> with the associated beam.</w:t>
      </w:r>
      <w:r w:rsidR="00FA0B35">
        <w:t xml:space="preserve"> This may also delaye UE access to the target cell, because the UE may wait for a certain CG occasion which is associated with the indicated beam.</w:t>
      </w:r>
      <w:r w:rsidR="00FE114B">
        <w:t xml:space="preserve"> For instance, if the CG occasion #1 is associated with SSB #1 and the CG occasion #2 is associated with SSB #2, when the UE is indicated to use SSB #2 (TCI State) to send the UL message to the target cell, the UE needs to send this message in CG occasion #2, instead of</w:t>
      </w:r>
      <w:r w:rsidR="006A48FA">
        <w:t xml:space="preserve"> just</w:t>
      </w:r>
      <w:r w:rsidR="00FE114B">
        <w:t xml:space="preserve"> picking the earliest CG occasion.</w:t>
      </w:r>
    </w:p>
    <w:p w14:paraId="19C253C9" w14:textId="2FB14CDB" w:rsidR="009E7BC3" w:rsidRPr="009E7BC3" w:rsidRDefault="00FA0B35" w:rsidP="007527B3">
      <w:pPr>
        <w:spacing w:after="0"/>
        <w:rPr>
          <w:b/>
        </w:rPr>
      </w:pPr>
      <w:r w:rsidRPr="009E7BC3">
        <w:rPr>
          <w:rFonts w:eastAsiaTheme="minorEastAsia" w:hint="eastAsia"/>
          <w:b/>
          <w:lang w:eastAsia="zh-CN"/>
        </w:rPr>
        <w:t>P</w:t>
      </w:r>
      <w:r w:rsidRPr="009E7BC3">
        <w:rPr>
          <w:rFonts w:eastAsiaTheme="minorEastAsia"/>
          <w:b/>
          <w:lang w:eastAsia="zh-CN"/>
        </w:rPr>
        <w:t xml:space="preserve">roposal </w:t>
      </w:r>
      <w:r w:rsidR="005A6FF1">
        <w:rPr>
          <w:rFonts w:eastAsiaTheme="minorEastAsia"/>
          <w:b/>
          <w:lang w:eastAsia="zh-CN"/>
        </w:rPr>
        <w:t>1</w:t>
      </w:r>
      <w:r w:rsidRPr="009E7BC3">
        <w:rPr>
          <w:rFonts w:eastAsiaTheme="minorEastAsia"/>
          <w:b/>
          <w:lang w:eastAsia="zh-CN"/>
        </w:rPr>
        <w:t xml:space="preserve">a: </w:t>
      </w:r>
      <w:r w:rsidR="002F3279">
        <w:rPr>
          <w:rFonts w:eastAsiaTheme="minorEastAsia"/>
          <w:b/>
          <w:lang w:eastAsia="zh-CN"/>
        </w:rPr>
        <w:t>D</w:t>
      </w:r>
      <w:r w:rsidR="009E7BC3" w:rsidRPr="009E7BC3">
        <w:rPr>
          <w:b/>
          <w:sz w:val="21"/>
          <w:szCs w:val="21"/>
        </w:rPr>
        <w:t>iscuss the delay cau</w:t>
      </w:r>
      <w:r w:rsidR="002F3279">
        <w:rPr>
          <w:b/>
          <w:sz w:val="21"/>
          <w:szCs w:val="21"/>
        </w:rPr>
        <w:t>sed by the CG occasion interval, if</w:t>
      </w:r>
      <w:r w:rsidR="009E7BC3" w:rsidRPr="009E7BC3">
        <w:rPr>
          <w:b/>
          <w:sz w:val="21"/>
          <w:szCs w:val="21"/>
        </w:rPr>
        <w:t xml:space="preserve"> the configured grant solution </w:t>
      </w:r>
      <w:r w:rsidR="002F3279">
        <w:rPr>
          <w:b/>
          <w:sz w:val="21"/>
          <w:szCs w:val="21"/>
        </w:rPr>
        <w:t>is used for</w:t>
      </w:r>
      <w:r w:rsidR="009E7BC3" w:rsidRPr="009E7BC3">
        <w:rPr>
          <w:b/>
          <w:sz w:val="21"/>
          <w:szCs w:val="21"/>
        </w:rPr>
        <w:t xml:space="preserve"> inter</w:t>
      </w:r>
      <w:r w:rsidR="009E7BC3" w:rsidRPr="009E7BC3">
        <w:rPr>
          <w:b/>
        </w:rPr>
        <w:t>-DU RACH-less:</w:t>
      </w:r>
      <w:r w:rsidR="009E7BC3" w:rsidRPr="009E7BC3">
        <w:rPr>
          <w:rFonts w:hint="eastAsia"/>
          <w:b/>
        </w:rPr>
        <w:t xml:space="preserve"> </w:t>
      </w:r>
    </w:p>
    <w:p w14:paraId="328C4B7C" w14:textId="7E033B08" w:rsidR="00FA0B35" w:rsidRPr="009E7BC3" w:rsidRDefault="009E7BC3" w:rsidP="00E80936">
      <w:pPr>
        <w:pStyle w:val="a5"/>
        <w:numPr>
          <w:ilvl w:val="0"/>
          <w:numId w:val="17"/>
        </w:numPr>
        <w:ind w:firstLineChars="0"/>
        <w:rPr>
          <w:rFonts w:ascii="Times New Roman" w:hAnsi="Times New Roman"/>
          <w:b/>
          <w:sz w:val="21"/>
          <w:szCs w:val="21"/>
          <w:lang w:val="en-GB" w:eastAsia="en-GB"/>
        </w:rPr>
      </w:pPr>
      <w:r w:rsidRPr="009E7BC3">
        <w:rPr>
          <w:rFonts w:ascii="Times New Roman" w:hAnsi="Times New Roman"/>
          <w:b/>
          <w:sz w:val="21"/>
          <w:szCs w:val="21"/>
        </w:rPr>
        <w:t>For th</w:t>
      </w:r>
      <w:r w:rsidR="00B86407">
        <w:rPr>
          <w:rFonts w:ascii="Times New Roman" w:hAnsi="Times New Roman"/>
          <w:b/>
          <w:sz w:val="21"/>
          <w:szCs w:val="21"/>
        </w:rPr>
        <w:t>e first UL data transmission to the</w:t>
      </w:r>
      <w:r w:rsidRPr="009E7BC3">
        <w:rPr>
          <w:rFonts w:ascii="Times New Roman" w:hAnsi="Times New Roman"/>
          <w:b/>
          <w:sz w:val="21"/>
          <w:szCs w:val="21"/>
        </w:rPr>
        <w:t xml:space="preserve"> target cell,</w:t>
      </w:r>
      <w:r w:rsidR="00B86407">
        <w:rPr>
          <w:rFonts w:ascii="Times New Roman" w:hAnsi="Times New Roman"/>
          <w:b/>
          <w:sz w:val="21"/>
          <w:szCs w:val="21"/>
        </w:rPr>
        <w:t xml:space="preserve"> the</w:t>
      </w:r>
      <w:r w:rsidRPr="009E7BC3">
        <w:rPr>
          <w:rFonts w:ascii="Times New Roman" w:hAnsi="Times New Roman"/>
          <w:b/>
          <w:sz w:val="21"/>
          <w:szCs w:val="21"/>
        </w:rPr>
        <w:t xml:space="preserve"> UE selects the configured grant occasion, which is associated with the beam indicated </w:t>
      </w:r>
      <w:r w:rsidR="002F3279">
        <w:rPr>
          <w:rFonts w:ascii="Times New Roman" w:hAnsi="Times New Roman"/>
          <w:b/>
          <w:sz w:val="21"/>
          <w:szCs w:val="21"/>
        </w:rPr>
        <w:t>in</w:t>
      </w:r>
      <w:r w:rsidRPr="009E7BC3">
        <w:rPr>
          <w:rFonts w:ascii="Times New Roman" w:hAnsi="Times New Roman"/>
          <w:b/>
          <w:sz w:val="21"/>
          <w:szCs w:val="21"/>
        </w:rPr>
        <w:t xml:space="preserve"> the LTM MAC CE </w:t>
      </w:r>
      <w:r w:rsidR="002F3279">
        <w:rPr>
          <w:rFonts w:ascii="Times New Roman" w:hAnsi="Times New Roman"/>
          <w:b/>
          <w:sz w:val="21"/>
          <w:szCs w:val="21"/>
        </w:rPr>
        <w:t xml:space="preserve">(as set </w:t>
      </w:r>
      <w:r w:rsidRPr="009E7BC3">
        <w:rPr>
          <w:rFonts w:ascii="Times New Roman" w:hAnsi="Times New Roman"/>
          <w:b/>
          <w:sz w:val="21"/>
          <w:szCs w:val="21"/>
        </w:rPr>
        <w:t>by source cell</w:t>
      </w:r>
      <w:r w:rsidR="002F3279">
        <w:rPr>
          <w:rFonts w:ascii="Times New Roman" w:hAnsi="Times New Roman"/>
          <w:b/>
          <w:sz w:val="21"/>
          <w:szCs w:val="21"/>
        </w:rPr>
        <w:t>)</w:t>
      </w:r>
      <w:r w:rsidRPr="009E7BC3">
        <w:rPr>
          <w:rFonts w:ascii="Times New Roman" w:hAnsi="Times New Roman"/>
          <w:b/>
          <w:sz w:val="21"/>
          <w:szCs w:val="21"/>
        </w:rPr>
        <w:t>, similar to the CG-SDT</w:t>
      </w:r>
      <w:r w:rsidR="00B86407">
        <w:rPr>
          <w:rFonts w:ascii="Times New Roman" w:hAnsi="Times New Roman"/>
          <w:b/>
          <w:sz w:val="21"/>
          <w:szCs w:val="21"/>
        </w:rPr>
        <w:t xml:space="preserve"> configuration</w:t>
      </w:r>
      <w:r w:rsidR="00153DAF" w:rsidRPr="00153DAF">
        <w:rPr>
          <w:rFonts w:ascii="Times New Roman" w:hAnsi="Times New Roman"/>
          <w:b/>
          <w:sz w:val="21"/>
          <w:szCs w:val="21"/>
        </w:rPr>
        <w:t xml:space="preserve"> </w:t>
      </w:r>
      <w:r w:rsidR="00153DAF">
        <w:rPr>
          <w:rFonts w:ascii="Times New Roman" w:hAnsi="Times New Roman"/>
          <w:b/>
          <w:sz w:val="21"/>
          <w:szCs w:val="21"/>
        </w:rPr>
        <w:t>for beam association</w:t>
      </w:r>
      <w:r w:rsidR="00B86407">
        <w:rPr>
          <w:rFonts w:ascii="Times New Roman" w:hAnsi="Times New Roman"/>
          <w:b/>
          <w:sz w:val="21"/>
          <w:szCs w:val="21"/>
        </w:rPr>
        <w:t>.</w:t>
      </w:r>
    </w:p>
    <w:p w14:paraId="46705D90" w14:textId="76970EFF" w:rsidR="001A626A" w:rsidRPr="001A626A" w:rsidRDefault="001A626A" w:rsidP="00714CD4">
      <w:pPr>
        <w:spacing w:before="180"/>
        <w:rPr>
          <w:rFonts w:eastAsia="宋体"/>
          <w:u w:val="single"/>
          <w:lang w:eastAsia="zh-CN"/>
        </w:rPr>
      </w:pPr>
      <w:r>
        <w:rPr>
          <w:rFonts w:eastAsia="宋体" w:hint="eastAsia"/>
          <w:u w:val="single"/>
          <w:lang w:eastAsia="zh-CN"/>
        </w:rPr>
        <w:t>D</w:t>
      </w:r>
      <w:r>
        <w:rPr>
          <w:rFonts w:eastAsia="宋体"/>
          <w:u w:val="single"/>
          <w:lang w:eastAsia="zh-CN"/>
        </w:rPr>
        <w:t>ynamic grant &amp; beam alignment</w:t>
      </w:r>
    </w:p>
    <w:p w14:paraId="3A1C3754" w14:textId="5A01F5F5" w:rsidR="009403E2" w:rsidRDefault="009F4BED" w:rsidP="00255D3A">
      <w:r>
        <w:lastRenderedPageBreak/>
        <w:t xml:space="preserve">As for dynamic grant, in inter-DU case, the dynamic grant is provided by the target cell/DU PDCCH scheduling, this requires the source DU </w:t>
      </w:r>
      <w:r w:rsidR="003271C3">
        <w:t>to notify</w:t>
      </w:r>
      <w:r>
        <w:t xml:space="preserve"> the target DU that the UE is going to switch to the target cell. In addition, a beam direction is informed to the target DU as well. This F1 notification causes additional delay (maybe ~10ms in some deployment scenarios</w:t>
      </w:r>
      <w:r w:rsidR="00E80936">
        <w:t xml:space="preserve"> by source DU to CU via 5ms plus CU to target DU via another 5ms</w:t>
      </w:r>
      <w:r>
        <w:t>). This is a F1 interaction immediately after sending LTM MAC CE, which should be avoided.</w:t>
      </w:r>
      <w:r w:rsidR="00E20B92">
        <w:t xml:space="preserve"> Then the target DU needs wait for a PDCCH occasion (depends on search space configuration) to send a PDCCH.</w:t>
      </w:r>
    </w:p>
    <w:p w14:paraId="2B1647EA" w14:textId="0D2162B0" w:rsidR="00BD6765" w:rsidRPr="00BD6765" w:rsidRDefault="009F4BED" w:rsidP="007527B3">
      <w:pPr>
        <w:spacing w:after="0"/>
        <w:jc w:val="both"/>
        <w:rPr>
          <w:b/>
          <w:sz w:val="21"/>
          <w:szCs w:val="21"/>
          <w:lang w:val="en-US" w:eastAsia="zh-CN"/>
        </w:rPr>
      </w:pPr>
      <w:r w:rsidRPr="00BD6765">
        <w:rPr>
          <w:rFonts w:eastAsiaTheme="minorEastAsia" w:hint="eastAsia"/>
          <w:b/>
          <w:lang w:eastAsia="zh-CN"/>
        </w:rPr>
        <w:t>P</w:t>
      </w:r>
      <w:r w:rsidRPr="00BD6765">
        <w:rPr>
          <w:rFonts w:eastAsiaTheme="minorEastAsia"/>
          <w:b/>
          <w:lang w:eastAsia="zh-CN"/>
        </w:rPr>
        <w:t xml:space="preserve">roposal </w:t>
      </w:r>
      <w:r w:rsidR="005A6FF1">
        <w:rPr>
          <w:rFonts w:eastAsiaTheme="minorEastAsia"/>
          <w:b/>
          <w:lang w:eastAsia="zh-CN"/>
        </w:rPr>
        <w:t>1</w:t>
      </w:r>
      <w:r w:rsidRPr="00BD6765">
        <w:rPr>
          <w:rFonts w:eastAsiaTheme="minorEastAsia"/>
          <w:b/>
          <w:lang w:eastAsia="zh-CN"/>
        </w:rPr>
        <w:t>b:</w:t>
      </w:r>
      <w:r w:rsidR="00BD6765" w:rsidRPr="00BD6765">
        <w:rPr>
          <w:rFonts w:eastAsiaTheme="minorEastAsia"/>
          <w:b/>
          <w:lang w:eastAsia="zh-CN"/>
        </w:rPr>
        <w:t xml:space="preserve"> </w:t>
      </w:r>
      <w:r w:rsidR="00586480">
        <w:rPr>
          <w:b/>
          <w:sz w:val="21"/>
          <w:szCs w:val="21"/>
        </w:rPr>
        <w:t>D</w:t>
      </w:r>
      <w:r w:rsidR="00BD6765" w:rsidRPr="00BD6765">
        <w:rPr>
          <w:b/>
          <w:sz w:val="21"/>
          <w:szCs w:val="21"/>
        </w:rPr>
        <w:t xml:space="preserve">iscuss the </w:t>
      </w:r>
      <w:r w:rsidR="00586480">
        <w:rPr>
          <w:b/>
          <w:sz w:val="21"/>
          <w:szCs w:val="21"/>
        </w:rPr>
        <w:t>F1AP coordination delay</w:t>
      </w:r>
      <w:r w:rsidR="00BD6765" w:rsidRPr="00BD6765">
        <w:rPr>
          <w:b/>
          <w:sz w:val="21"/>
          <w:szCs w:val="21"/>
        </w:rPr>
        <w:t xml:space="preserve"> for the dynamic grant solution for inter-DU RACH-less: </w:t>
      </w:r>
    </w:p>
    <w:p w14:paraId="5B802097" w14:textId="1A18A511" w:rsidR="00C02C75" w:rsidRDefault="00BD6765" w:rsidP="00E80936">
      <w:pPr>
        <w:numPr>
          <w:ilvl w:val="0"/>
          <w:numId w:val="18"/>
        </w:numPr>
        <w:overflowPunct/>
        <w:autoSpaceDE/>
        <w:autoSpaceDN/>
        <w:adjustRightInd/>
        <w:spacing w:after="0"/>
        <w:jc w:val="both"/>
        <w:textAlignment w:val="auto"/>
        <w:rPr>
          <w:b/>
          <w:sz w:val="21"/>
          <w:szCs w:val="21"/>
        </w:rPr>
      </w:pPr>
      <w:r w:rsidRPr="00BD6765">
        <w:rPr>
          <w:b/>
          <w:sz w:val="21"/>
          <w:szCs w:val="21"/>
        </w:rPr>
        <w:t>For t</w:t>
      </w:r>
      <w:r>
        <w:rPr>
          <w:b/>
          <w:sz w:val="21"/>
          <w:szCs w:val="21"/>
        </w:rPr>
        <w:t>he first UL data transmission to the</w:t>
      </w:r>
      <w:r w:rsidRPr="00BD6765">
        <w:rPr>
          <w:b/>
          <w:sz w:val="21"/>
          <w:szCs w:val="21"/>
        </w:rPr>
        <w:t xml:space="preserve"> target cell,</w:t>
      </w:r>
      <w:r>
        <w:rPr>
          <w:b/>
          <w:sz w:val="21"/>
          <w:szCs w:val="21"/>
        </w:rPr>
        <w:t xml:space="preserve"> the</w:t>
      </w:r>
      <w:r w:rsidRPr="00BD6765">
        <w:rPr>
          <w:b/>
          <w:sz w:val="21"/>
          <w:szCs w:val="21"/>
        </w:rPr>
        <w:t xml:space="preserve"> UE monitors PDCCH for dynamic scheduling from </w:t>
      </w:r>
      <w:r>
        <w:rPr>
          <w:b/>
          <w:sz w:val="21"/>
          <w:szCs w:val="21"/>
        </w:rPr>
        <w:t xml:space="preserve">the </w:t>
      </w:r>
      <w:r w:rsidRPr="00BD6765">
        <w:rPr>
          <w:b/>
          <w:sz w:val="21"/>
          <w:szCs w:val="21"/>
        </w:rPr>
        <w:t xml:space="preserve">target cell. And upon cell </w:t>
      </w:r>
      <w:r w:rsidR="00586480">
        <w:rPr>
          <w:b/>
          <w:sz w:val="21"/>
          <w:szCs w:val="21"/>
        </w:rPr>
        <w:t>switch decision, the source DU</w:t>
      </w:r>
      <w:r w:rsidRPr="00BD6765">
        <w:rPr>
          <w:b/>
          <w:sz w:val="21"/>
          <w:szCs w:val="21"/>
        </w:rPr>
        <w:t xml:space="preserve"> inform</w:t>
      </w:r>
      <w:r w:rsidR="00586480">
        <w:rPr>
          <w:b/>
          <w:sz w:val="21"/>
          <w:szCs w:val="21"/>
        </w:rPr>
        <w:t>s</w:t>
      </w:r>
      <w:r w:rsidRPr="00BD6765">
        <w:rPr>
          <w:b/>
          <w:sz w:val="21"/>
          <w:szCs w:val="21"/>
        </w:rPr>
        <w:t xml:space="preserve"> the target DU about the selected beam </w:t>
      </w:r>
      <w:r w:rsidR="00586480">
        <w:rPr>
          <w:b/>
          <w:sz w:val="21"/>
          <w:szCs w:val="21"/>
        </w:rPr>
        <w:t>so that the</w:t>
      </w:r>
      <w:r w:rsidRPr="00BD6765">
        <w:rPr>
          <w:b/>
          <w:sz w:val="21"/>
          <w:szCs w:val="21"/>
        </w:rPr>
        <w:t xml:space="preserve"> target DU </w:t>
      </w:r>
      <w:r w:rsidR="00586480">
        <w:rPr>
          <w:b/>
          <w:sz w:val="21"/>
          <w:szCs w:val="21"/>
        </w:rPr>
        <w:t>can</w:t>
      </w:r>
      <w:r w:rsidRPr="00BD6765">
        <w:rPr>
          <w:b/>
          <w:sz w:val="21"/>
          <w:szCs w:val="21"/>
        </w:rPr>
        <w:t xml:space="preserve"> sta</w:t>
      </w:r>
      <w:r>
        <w:rPr>
          <w:b/>
          <w:sz w:val="21"/>
          <w:szCs w:val="21"/>
        </w:rPr>
        <w:t>rt</w:t>
      </w:r>
      <w:r w:rsidR="00586480">
        <w:rPr>
          <w:b/>
          <w:sz w:val="21"/>
          <w:szCs w:val="21"/>
        </w:rPr>
        <w:t xml:space="preserve"> scheduling</w:t>
      </w:r>
      <w:r>
        <w:rPr>
          <w:b/>
          <w:sz w:val="21"/>
          <w:szCs w:val="21"/>
        </w:rPr>
        <w:t xml:space="preserve"> dynamic UL grant. </w:t>
      </w:r>
    </w:p>
    <w:p w14:paraId="10D19F4C" w14:textId="5D6F31D9" w:rsidR="00BD6765" w:rsidRPr="00BD6765" w:rsidRDefault="00BD6765">
      <w:pPr>
        <w:numPr>
          <w:ilvl w:val="0"/>
          <w:numId w:val="18"/>
        </w:numPr>
        <w:overflowPunct/>
        <w:autoSpaceDE/>
        <w:autoSpaceDN/>
        <w:adjustRightInd/>
        <w:spacing w:after="0"/>
        <w:jc w:val="both"/>
        <w:textAlignment w:val="auto"/>
        <w:rPr>
          <w:b/>
          <w:sz w:val="21"/>
          <w:szCs w:val="21"/>
        </w:rPr>
      </w:pPr>
      <w:r>
        <w:rPr>
          <w:b/>
          <w:sz w:val="21"/>
          <w:szCs w:val="21"/>
        </w:rPr>
        <w:t>This may</w:t>
      </w:r>
      <w:r w:rsidRPr="00BD6765">
        <w:rPr>
          <w:b/>
          <w:sz w:val="21"/>
          <w:szCs w:val="21"/>
        </w:rPr>
        <w:t xml:space="preserve"> cause extra F1AP delay (u</w:t>
      </w:r>
      <w:r>
        <w:rPr>
          <w:b/>
          <w:sz w:val="21"/>
          <w:szCs w:val="21"/>
        </w:rPr>
        <w:t>p to 10ms) to the LTM procedure</w:t>
      </w:r>
      <w:r w:rsidRPr="00BD6765">
        <w:rPr>
          <w:b/>
          <w:sz w:val="21"/>
          <w:szCs w:val="21"/>
        </w:rPr>
        <w:t>.</w:t>
      </w:r>
    </w:p>
    <w:p w14:paraId="0C9B5F6F" w14:textId="38E19609" w:rsidR="009F4BED" w:rsidRPr="00BD6765" w:rsidRDefault="003E0144" w:rsidP="003E0144">
      <w:pPr>
        <w:spacing w:before="180"/>
        <w:rPr>
          <w:rFonts w:eastAsiaTheme="minorEastAsia"/>
          <w:lang w:eastAsia="zh-CN"/>
        </w:rPr>
      </w:pPr>
      <w:r>
        <w:rPr>
          <w:rFonts w:eastAsiaTheme="minorEastAsia" w:hint="eastAsia"/>
          <w:lang w:eastAsia="zh-CN"/>
        </w:rPr>
        <w:t>B</w:t>
      </w:r>
      <w:r>
        <w:rPr>
          <w:rFonts w:eastAsiaTheme="minorEastAsia"/>
          <w:lang w:eastAsia="zh-CN"/>
        </w:rPr>
        <w:t xml:space="preserve">ased on the above analysis, </w:t>
      </w:r>
      <w:r w:rsidR="00FC6652">
        <w:rPr>
          <w:rFonts w:eastAsiaTheme="minorEastAsia"/>
          <w:lang w:eastAsia="zh-CN"/>
        </w:rPr>
        <w:t xml:space="preserve">the extra delay in inter-DU case may let the RACH-less lose its benefit of latency reduction. Therefore, whether to support inter-DU RACH-less LTM depends on the solution </w:t>
      </w:r>
      <w:r w:rsidR="00E80936">
        <w:rPr>
          <w:rFonts w:eastAsiaTheme="minorEastAsia"/>
          <w:lang w:eastAsia="zh-CN"/>
        </w:rPr>
        <w:t>and its</w:t>
      </w:r>
      <w:r w:rsidR="00FC6652">
        <w:rPr>
          <w:rFonts w:eastAsiaTheme="minorEastAsia"/>
          <w:lang w:eastAsia="zh-CN"/>
        </w:rPr>
        <w:t xml:space="preserve"> extra delay. If extra delay is expected</w:t>
      </w:r>
      <w:r w:rsidR="00E80936">
        <w:rPr>
          <w:rFonts w:eastAsiaTheme="minorEastAsia"/>
          <w:lang w:eastAsia="zh-CN"/>
        </w:rPr>
        <w:t xml:space="preserve"> and not acceptable</w:t>
      </w:r>
      <w:r w:rsidR="00FC6652">
        <w:rPr>
          <w:rFonts w:eastAsiaTheme="minorEastAsia"/>
          <w:lang w:eastAsia="zh-CN"/>
        </w:rPr>
        <w:t>, then inter-DU RACH-less LTM may not be supported.</w:t>
      </w:r>
    </w:p>
    <w:p w14:paraId="2209904C" w14:textId="5109151C" w:rsidR="009F4BED" w:rsidRPr="00467251" w:rsidRDefault="009F4BED" w:rsidP="00467251">
      <w:pPr>
        <w:jc w:val="both"/>
        <w:rPr>
          <w:rFonts w:eastAsiaTheme="minorEastAsia"/>
          <w:b/>
          <w:sz w:val="21"/>
          <w:szCs w:val="21"/>
          <w:lang w:val="en-US" w:eastAsia="zh-CN"/>
        </w:rPr>
      </w:pPr>
      <w:r w:rsidRPr="00467251">
        <w:rPr>
          <w:rFonts w:eastAsiaTheme="minorEastAsia" w:hint="eastAsia"/>
          <w:b/>
          <w:lang w:eastAsia="zh-CN"/>
        </w:rPr>
        <w:t>P</w:t>
      </w:r>
      <w:r w:rsidRPr="00467251">
        <w:rPr>
          <w:rFonts w:eastAsiaTheme="minorEastAsia"/>
          <w:b/>
          <w:lang w:eastAsia="zh-CN"/>
        </w:rPr>
        <w:t xml:space="preserve">roposal </w:t>
      </w:r>
      <w:r w:rsidR="005A6FF1">
        <w:rPr>
          <w:rFonts w:eastAsiaTheme="minorEastAsia"/>
          <w:b/>
          <w:lang w:eastAsia="zh-CN"/>
        </w:rPr>
        <w:t>2</w:t>
      </w:r>
      <w:r w:rsidRPr="00467251">
        <w:rPr>
          <w:rFonts w:eastAsiaTheme="minorEastAsia"/>
          <w:b/>
          <w:lang w:eastAsia="zh-CN"/>
        </w:rPr>
        <w:t>:</w:t>
      </w:r>
      <w:r w:rsidR="00467251" w:rsidRPr="00467251">
        <w:rPr>
          <w:b/>
          <w:sz w:val="21"/>
          <w:szCs w:val="21"/>
        </w:rPr>
        <w:t xml:space="preserve"> Unless RAN2 concludes the solution for UL grant allocation and beam indication without extra LTM delay, inter-DU RACH-less </w:t>
      </w:r>
      <w:r w:rsidR="00586480">
        <w:rPr>
          <w:b/>
          <w:sz w:val="21"/>
          <w:szCs w:val="21"/>
        </w:rPr>
        <w:t xml:space="preserve">cell switch </w:t>
      </w:r>
      <w:r w:rsidR="00467251" w:rsidRPr="00467251">
        <w:rPr>
          <w:b/>
          <w:sz w:val="21"/>
          <w:szCs w:val="21"/>
        </w:rPr>
        <w:t xml:space="preserve">is not supported </w:t>
      </w:r>
      <w:r w:rsidR="00586480">
        <w:rPr>
          <w:b/>
          <w:sz w:val="21"/>
          <w:szCs w:val="21"/>
        </w:rPr>
        <w:t>for</w:t>
      </w:r>
      <w:r w:rsidR="00467251" w:rsidRPr="00467251">
        <w:rPr>
          <w:b/>
          <w:sz w:val="21"/>
          <w:szCs w:val="21"/>
        </w:rPr>
        <w:t xml:space="preserve"> LTM.</w:t>
      </w:r>
    </w:p>
    <w:p w14:paraId="598FE990" w14:textId="176BD016" w:rsidR="00D21CC2" w:rsidRPr="00FA4BF0" w:rsidRDefault="00D21CC2" w:rsidP="00D21CC2">
      <w:pPr>
        <w:pStyle w:val="2"/>
        <w:rPr>
          <w:rFonts w:eastAsia="宋体"/>
          <w:sz w:val="28"/>
          <w:lang w:eastAsia="zh-CN"/>
        </w:rPr>
      </w:pPr>
      <w:r w:rsidRPr="00FA4BF0">
        <w:rPr>
          <w:rFonts w:eastAsia="宋体"/>
          <w:sz w:val="28"/>
          <w:lang w:eastAsia="zh-CN"/>
        </w:rPr>
        <w:t>2</w:t>
      </w:r>
      <w:r>
        <w:rPr>
          <w:rFonts w:eastAsia="宋体"/>
          <w:sz w:val="28"/>
          <w:lang w:eastAsia="zh-CN"/>
        </w:rPr>
        <w:t>.2 General principle for RACH-less</w:t>
      </w:r>
    </w:p>
    <w:p w14:paraId="01002031" w14:textId="29CACF4B" w:rsidR="00D21CC2" w:rsidRPr="00D2148B" w:rsidRDefault="00D21CC2" w:rsidP="00D21CC2">
      <w:pPr>
        <w:rPr>
          <w:rFonts w:eastAsia="宋体"/>
          <w:lang w:eastAsia="zh-CN"/>
        </w:rPr>
      </w:pPr>
      <w:r>
        <w:rPr>
          <w:rFonts w:eastAsia="宋体"/>
          <w:lang w:eastAsia="zh-CN"/>
        </w:rPr>
        <w:t>In Rel-18 NR, RACH-less are discussed not only in LTM, but also in NTN and mobile IAB. In RAN2 #121 meeting, RACH-less was supported in NTN, as shown in the extracted agreements below.</w:t>
      </w:r>
      <w:r w:rsidRPr="00D2148B">
        <w:rPr>
          <w:rFonts w:eastAsia="宋体"/>
          <w:lang w:eastAsia="zh-CN"/>
        </w:rPr>
        <w:t xml:space="preserve"> </w:t>
      </w:r>
    </w:p>
    <w:tbl>
      <w:tblPr>
        <w:tblStyle w:val="ac"/>
        <w:tblW w:w="0" w:type="auto"/>
        <w:tblLook w:val="04A0" w:firstRow="1" w:lastRow="0" w:firstColumn="1" w:lastColumn="0" w:noHBand="0" w:noVBand="1"/>
      </w:tblPr>
      <w:tblGrid>
        <w:gridCol w:w="9629"/>
      </w:tblGrid>
      <w:tr w:rsidR="00D21CC2" w14:paraId="02F6C15D" w14:textId="77777777" w:rsidTr="0019723F">
        <w:tc>
          <w:tcPr>
            <w:tcW w:w="9629" w:type="dxa"/>
          </w:tcPr>
          <w:p w14:paraId="7CDFBA55" w14:textId="77777777" w:rsidR="00D21CC2" w:rsidRPr="007A1855" w:rsidRDefault="00D21CC2" w:rsidP="0019723F">
            <w:pPr>
              <w:pStyle w:val="Doc-text2"/>
              <w:overflowPunct/>
              <w:autoSpaceDE/>
              <w:autoSpaceDN/>
              <w:adjustRightInd/>
              <w:ind w:leftChars="50" w:left="460" w:hanging="360"/>
              <w:textAlignment w:val="auto"/>
              <w:rPr>
                <w:rFonts w:ascii="Times New Roman" w:hAnsi="Times New Roman"/>
                <w:sz w:val="18"/>
                <w:szCs w:val="18"/>
                <w:lang w:val="en-GB" w:eastAsia="ja-JP"/>
              </w:rPr>
            </w:pPr>
            <w:r w:rsidRPr="007A1855">
              <w:rPr>
                <w:rFonts w:ascii="Times New Roman" w:hAnsi="Times New Roman"/>
                <w:sz w:val="18"/>
                <w:szCs w:val="18"/>
                <w:lang w:val="en-GB" w:eastAsia="ja-JP"/>
              </w:rPr>
              <w:t>Agreements:</w:t>
            </w:r>
          </w:p>
          <w:p w14:paraId="2DFC5A79" w14:textId="77777777" w:rsidR="00D21CC2" w:rsidRPr="007A1855" w:rsidRDefault="00D21CC2" w:rsidP="0019723F">
            <w:pPr>
              <w:pStyle w:val="Doc-text2"/>
              <w:overflowPunct/>
              <w:autoSpaceDE/>
              <w:autoSpaceDN/>
              <w:adjustRightInd/>
              <w:ind w:leftChars="50" w:left="460" w:hanging="360"/>
              <w:textAlignment w:val="auto"/>
              <w:rPr>
                <w:rFonts w:ascii="Times New Roman" w:hAnsi="Times New Roman"/>
                <w:sz w:val="18"/>
                <w:szCs w:val="18"/>
                <w:lang w:val="en-GB" w:eastAsia="ja-JP"/>
              </w:rPr>
            </w:pPr>
            <w:r w:rsidRPr="007A1855">
              <w:rPr>
                <w:rFonts w:ascii="Times New Roman" w:hAnsi="Times New Roman"/>
                <w:sz w:val="18"/>
                <w:szCs w:val="18"/>
                <w:lang w:val="en-GB" w:eastAsia="ja-JP"/>
              </w:rPr>
              <w:t>1.</w:t>
            </w:r>
            <w:r w:rsidRPr="007A1855">
              <w:rPr>
                <w:rFonts w:ascii="Times New Roman" w:hAnsi="Times New Roman"/>
                <w:sz w:val="18"/>
                <w:szCs w:val="18"/>
                <w:lang w:val="en-GB" w:eastAsia="ja-JP"/>
              </w:rPr>
              <w:tab/>
              <w:t>Support RACH-less Handover in Rel-18.</w:t>
            </w:r>
          </w:p>
          <w:p w14:paraId="4527A242" w14:textId="77777777" w:rsidR="00D21CC2" w:rsidRPr="007A1855" w:rsidRDefault="00D21CC2" w:rsidP="0019723F">
            <w:pPr>
              <w:pStyle w:val="Doc-text2"/>
              <w:overflowPunct/>
              <w:autoSpaceDE/>
              <w:autoSpaceDN/>
              <w:adjustRightInd/>
              <w:ind w:leftChars="50" w:left="460" w:hanging="360"/>
              <w:textAlignment w:val="auto"/>
              <w:rPr>
                <w:rFonts w:ascii="Times New Roman" w:hAnsi="Times New Roman"/>
                <w:sz w:val="18"/>
                <w:szCs w:val="18"/>
                <w:lang w:val="en-GB" w:eastAsia="ja-JP"/>
              </w:rPr>
            </w:pPr>
            <w:r w:rsidRPr="007A1855">
              <w:rPr>
                <w:rFonts w:ascii="Times New Roman" w:hAnsi="Times New Roman"/>
                <w:sz w:val="18"/>
                <w:szCs w:val="18"/>
                <w:lang w:val="en-GB" w:eastAsia="ja-JP"/>
              </w:rPr>
              <w:t>2.</w:t>
            </w:r>
            <w:r w:rsidRPr="007A1855">
              <w:rPr>
                <w:rFonts w:ascii="Times New Roman" w:hAnsi="Times New Roman"/>
                <w:sz w:val="18"/>
                <w:szCs w:val="18"/>
                <w:lang w:val="en-GB" w:eastAsia="ja-JP"/>
              </w:rPr>
              <w:tab/>
              <w:t>RACH-less Handover in NR NTN is a L3 mobility procedure (FFS if this is combined with the unchanged PCI approach, if supported) and uses the LTE’s RACH-less Handover procedure as a baseline. FFS on TA acquisition</w:t>
            </w:r>
          </w:p>
          <w:p w14:paraId="1C8890B3" w14:textId="77777777" w:rsidR="00D21CC2" w:rsidRPr="007A1855" w:rsidRDefault="00D21CC2" w:rsidP="0019723F">
            <w:pPr>
              <w:pStyle w:val="Doc-text2"/>
              <w:overflowPunct/>
              <w:autoSpaceDE/>
              <w:autoSpaceDN/>
              <w:adjustRightInd/>
              <w:ind w:leftChars="50" w:left="460" w:hanging="360"/>
              <w:textAlignment w:val="auto"/>
              <w:rPr>
                <w:rFonts w:ascii="Times New Roman" w:hAnsi="Times New Roman"/>
                <w:sz w:val="18"/>
                <w:szCs w:val="18"/>
                <w:lang w:val="en-GB" w:eastAsia="ja-JP"/>
              </w:rPr>
            </w:pPr>
            <w:r w:rsidRPr="007A1855">
              <w:rPr>
                <w:rFonts w:ascii="Times New Roman" w:hAnsi="Times New Roman"/>
                <w:sz w:val="18"/>
                <w:szCs w:val="18"/>
                <w:lang w:val="en-GB" w:eastAsia="ja-JP"/>
              </w:rPr>
              <w:t>3.</w:t>
            </w:r>
            <w:r w:rsidRPr="007A1855">
              <w:rPr>
                <w:rFonts w:ascii="Times New Roman" w:hAnsi="Times New Roman"/>
                <w:sz w:val="18"/>
                <w:szCs w:val="18"/>
                <w:lang w:val="en-GB" w:eastAsia="ja-JP"/>
              </w:rPr>
              <w:tab/>
              <w:t>In NTN RACH-less handover, network indicates (implicitly or explicitly) whether NTA in the target cell is identical to the source cell or explicitly provided by the NW.</w:t>
            </w:r>
          </w:p>
          <w:p w14:paraId="3E23EAE2" w14:textId="77777777" w:rsidR="00D21CC2" w:rsidRPr="00CF242A" w:rsidRDefault="00D21CC2" w:rsidP="0019723F">
            <w:pPr>
              <w:pStyle w:val="Doc-text2"/>
              <w:overflowPunct/>
              <w:autoSpaceDE/>
              <w:autoSpaceDN/>
              <w:adjustRightInd/>
              <w:ind w:leftChars="50" w:left="460" w:hanging="360"/>
              <w:textAlignment w:val="auto"/>
              <w:rPr>
                <w:rFonts w:eastAsia="宋体"/>
                <w:lang w:eastAsia="zh-CN"/>
              </w:rPr>
            </w:pPr>
            <w:r w:rsidRPr="007A1855">
              <w:rPr>
                <w:rFonts w:ascii="Times New Roman" w:hAnsi="Times New Roman"/>
                <w:sz w:val="18"/>
                <w:szCs w:val="18"/>
                <w:lang w:val="en-GB" w:eastAsia="ja-JP"/>
              </w:rPr>
              <w:t>4.</w:t>
            </w:r>
            <w:r w:rsidRPr="007A1855">
              <w:rPr>
                <w:rFonts w:ascii="Times New Roman" w:hAnsi="Times New Roman"/>
                <w:sz w:val="18"/>
                <w:szCs w:val="18"/>
                <w:lang w:val="en-GB" w:eastAsia="ja-JP"/>
              </w:rPr>
              <w:tab/>
              <w:t>Support dynamic grant from the target cell for RACH-less PUSCH transmission to reduce random access congestion in the target cell. FFS whether to limit the solution to same feeder link/gateway scenario</w:t>
            </w:r>
          </w:p>
        </w:tc>
      </w:tr>
    </w:tbl>
    <w:p w14:paraId="4F64B76B" w14:textId="77777777" w:rsidR="00D21CC2" w:rsidRDefault="00D21CC2" w:rsidP="00D21CC2">
      <w:pPr>
        <w:spacing w:before="180"/>
        <w:rPr>
          <w:rFonts w:eastAsia="宋体"/>
          <w:lang w:eastAsia="zh-CN"/>
        </w:rPr>
      </w:pPr>
      <w:r>
        <w:rPr>
          <w:rFonts w:eastAsia="宋体"/>
          <w:lang w:eastAsia="zh-CN"/>
        </w:rPr>
        <w:t>In mobile IAB, following is the RAN2 agreement</w:t>
      </w:r>
    </w:p>
    <w:tbl>
      <w:tblPr>
        <w:tblStyle w:val="ac"/>
        <w:tblW w:w="0" w:type="auto"/>
        <w:tblLook w:val="04A0" w:firstRow="1" w:lastRow="0" w:firstColumn="1" w:lastColumn="0" w:noHBand="0" w:noVBand="1"/>
      </w:tblPr>
      <w:tblGrid>
        <w:gridCol w:w="9629"/>
      </w:tblGrid>
      <w:tr w:rsidR="00D21CC2" w14:paraId="7A694061" w14:textId="77777777" w:rsidTr="0019723F">
        <w:tc>
          <w:tcPr>
            <w:tcW w:w="9629" w:type="dxa"/>
          </w:tcPr>
          <w:p w14:paraId="65DD6B46" w14:textId="77777777" w:rsidR="00D21CC2" w:rsidRPr="00275EFB" w:rsidRDefault="00D21CC2" w:rsidP="00275EFB">
            <w:pPr>
              <w:pStyle w:val="Doc-text2"/>
              <w:overflowPunct/>
              <w:autoSpaceDE/>
              <w:autoSpaceDN/>
              <w:adjustRightInd/>
              <w:ind w:leftChars="10" w:left="20" w:firstLine="0"/>
              <w:textAlignment w:val="auto"/>
              <w:rPr>
                <w:rFonts w:eastAsia="宋体"/>
                <w:lang w:val="en-GB" w:eastAsia="zh-CN"/>
              </w:rPr>
            </w:pPr>
            <w:r w:rsidRPr="0082359F">
              <w:rPr>
                <w:rFonts w:ascii="Times New Roman" w:hAnsi="Times New Roman"/>
                <w:sz w:val="18"/>
                <w:szCs w:val="18"/>
                <w:lang w:val="en-GB" w:eastAsia="ja-JP"/>
              </w:rPr>
              <w:t>R2 assumes RACH-less procedure may be considered for on-board RRC_CONNECTED UEs, which are to be handed over together with the mobile IAB-node (would depend also on the assumptions for UL synch).</w:t>
            </w:r>
          </w:p>
        </w:tc>
      </w:tr>
    </w:tbl>
    <w:p w14:paraId="32D7D548" w14:textId="0203C3B1" w:rsidR="00D21CC2" w:rsidRDefault="00D21CC2" w:rsidP="00D21CC2">
      <w:pPr>
        <w:spacing w:before="180"/>
        <w:rPr>
          <w:rFonts w:eastAsia="宋体"/>
          <w:lang w:eastAsia="zh-CN"/>
        </w:rPr>
      </w:pPr>
      <w:r>
        <w:rPr>
          <w:rFonts w:eastAsia="宋体" w:hint="eastAsia"/>
          <w:lang w:eastAsia="zh-CN"/>
        </w:rPr>
        <w:t>I</w:t>
      </w:r>
      <w:r>
        <w:rPr>
          <w:rFonts w:eastAsia="宋体"/>
          <w:lang w:eastAsia="zh-CN"/>
        </w:rPr>
        <w:t>n the discussion of RACH-less LTM, RAN2 can consider the progress of other WIs to see whether there is something could be in common for different WIs, in order to avoid duplicated discussion</w:t>
      </w:r>
      <w:r w:rsidR="00F23C58">
        <w:rPr>
          <w:rFonts w:eastAsia="宋体"/>
          <w:lang w:eastAsia="zh-CN"/>
        </w:rPr>
        <w:t xml:space="preserve"> leading to different design</w:t>
      </w:r>
      <w:r>
        <w:rPr>
          <w:rFonts w:eastAsia="宋体"/>
          <w:lang w:eastAsia="zh-CN"/>
        </w:rPr>
        <w:t>.</w:t>
      </w:r>
      <w:r w:rsidR="00C02C75">
        <w:rPr>
          <w:rFonts w:eastAsia="宋体"/>
          <w:lang w:eastAsia="zh-CN"/>
        </w:rPr>
        <w:t xml:space="preserve"> For example, the LTM completion determination can be common among those 3 features.</w:t>
      </w:r>
    </w:p>
    <w:p w14:paraId="1D1DF15E" w14:textId="497EC0AE" w:rsidR="00D21CC2" w:rsidRPr="00AE2BE3" w:rsidRDefault="00D21CC2" w:rsidP="00D21CC2">
      <w:pPr>
        <w:rPr>
          <w:rFonts w:eastAsia="宋体"/>
          <w:b/>
          <w:lang w:val="en-US" w:eastAsia="zh-CN"/>
        </w:rPr>
      </w:pPr>
      <w:r w:rsidRPr="00AE2BE3">
        <w:rPr>
          <w:rFonts w:eastAsia="宋体" w:hint="eastAsia"/>
          <w:b/>
          <w:lang w:val="en-US" w:eastAsia="zh-CN"/>
        </w:rPr>
        <w:t>P</w:t>
      </w:r>
      <w:r w:rsidRPr="00AE2BE3">
        <w:rPr>
          <w:rFonts w:eastAsia="宋体"/>
          <w:b/>
          <w:lang w:val="en-US" w:eastAsia="zh-CN"/>
        </w:rPr>
        <w:t xml:space="preserve">roposal </w:t>
      </w:r>
      <w:r w:rsidR="005A6FF1">
        <w:rPr>
          <w:rFonts w:eastAsia="宋体"/>
          <w:b/>
          <w:lang w:val="en-US" w:eastAsia="zh-CN"/>
        </w:rPr>
        <w:t>3</w:t>
      </w:r>
      <w:r w:rsidRPr="00AE2BE3">
        <w:rPr>
          <w:rFonts w:eastAsia="宋体"/>
          <w:b/>
          <w:lang w:val="en-US" w:eastAsia="zh-CN"/>
        </w:rPr>
        <w:t xml:space="preserve">: </w:t>
      </w:r>
      <w:r w:rsidRPr="00AE2BE3">
        <w:rPr>
          <w:b/>
          <w:sz w:val="21"/>
          <w:szCs w:val="21"/>
        </w:rPr>
        <w:t>In the</w:t>
      </w:r>
      <w:r w:rsidR="00586480">
        <w:rPr>
          <w:b/>
          <w:sz w:val="21"/>
          <w:szCs w:val="21"/>
        </w:rPr>
        <w:t xml:space="preserve"> design for</w:t>
      </w:r>
      <w:r w:rsidRPr="00AE2BE3">
        <w:rPr>
          <w:b/>
          <w:sz w:val="21"/>
          <w:szCs w:val="21"/>
        </w:rPr>
        <w:t xml:space="preserve"> RACH-less LTM solution, RAN2 should avoid unnecessary different design or duplicated discussion, which could be common with RACH-less L3 HO in</w:t>
      </w:r>
      <w:r w:rsidR="0064513E">
        <w:rPr>
          <w:b/>
          <w:sz w:val="21"/>
          <w:szCs w:val="21"/>
        </w:rPr>
        <w:t xml:space="preserve"> NR</w:t>
      </w:r>
      <w:r w:rsidRPr="00AE2BE3">
        <w:rPr>
          <w:b/>
          <w:sz w:val="21"/>
          <w:szCs w:val="21"/>
        </w:rPr>
        <w:t xml:space="preserve"> NTN WI and mobile IAB WI.</w:t>
      </w:r>
    </w:p>
    <w:p w14:paraId="13B70A42" w14:textId="3B98D977" w:rsidR="003A2ED4" w:rsidRPr="00FA4BF0" w:rsidRDefault="003A2ED4" w:rsidP="003A2ED4">
      <w:pPr>
        <w:pStyle w:val="2"/>
        <w:rPr>
          <w:rFonts w:eastAsia="宋体"/>
          <w:sz w:val="28"/>
          <w:lang w:eastAsia="zh-CN"/>
        </w:rPr>
      </w:pPr>
      <w:r w:rsidRPr="00FA4BF0">
        <w:rPr>
          <w:rFonts w:eastAsia="宋体"/>
          <w:sz w:val="28"/>
          <w:lang w:eastAsia="zh-CN"/>
        </w:rPr>
        <w:t>2</w:t>
      </w:r>
      <w:r>
        <w:rPr>
          <w:rFonts w:eastAsia="宋体"/>
          <w:sz w:val="28"/>
          <w:lang w:eastAsia="zh-CN"/>
        </w:rPr>
        <w:t>.</w:t>
      </w:r>
      <w:r w:rsidR="009E3EF6">
        <w:rPr>
          <w:rFonts w:eastAsia="宋体"/>
          <w:sz w:val="28"/>
          <w:lang w:eastAsia="zh-CN"/>
        </w:rPr>
        <w:t>3</w:t>
      </w:r>
      <w:r>
        <w:rPr>
          <w:rFonts w:eastAsia="宋体"/>
          <w:sz w:val="28"/>
          <w:lang w:eastAsia="zh-CN"/>
        </w:rPr>
        <w:t xml:space="preserve"> </w:t>
      </w:r>
      <w:r w:rsidR="00FC7B2A">
        <w:rPr>
          <w:rFonts w:eastAsia="宋体"/>
          <w:sz w:val="28"/>
          <w:lang w:eastAsia="zh-CN"/>
        </w:rPr>
        <w:t>RAR options for TA acquisition (RAN1 LS)</w:t>
      </w:r>
    </w:p>
    <w:p w14:paraId="0CB22E8C" w14:textId="7BB1146B" w:rsidR="002106EB" w:rsidRDefault="003A2ED4" w:rsidP="003A2ED4">
      <w:r w:rsidRPr="00F04C6E">
        <w:rPr>
          <w:rFonts w:hint="eastAsia"/>
        </w:rPr>
        <w:t>R</w:t>
      </w:r>
      <w:r w:rsidRPr="00F04C6E">
        <w:t xml:space="preserve">AN1 agreed that </w:t>
      </w:r>
      <w:r>
        <w:t xml:space="preserve">PDCCH ordered RACH for target cell TA acquisition is supported before LTM cell switch. </w:t>
      </w:r>
      <w:r w:rsidR="002106EB">
        <w:t>RAN1 discussed whether RAR is needed and sent a LS</w:t>
      </w:r>
      <w:r w:rsidR="000458EF">
        <w:t xml:space="preserve"> </w:t>
      </w:r>
      <w:r w:rsidR="000458EF">
        <w:fldChar w:fldCharType="begin"/>
      </w:r>
      <w:r w:rsidR="000458EF">
        <w:instrText xml:space="preserve"> REF _Ref131365746 \r \h </w:instrText>
      </w:r>
      <w:r w:rsidR="000458EF">
        <w:fldChar w:fldCharType="separate"/>
      </w:r>
      <w:r w:rsidR="000458EF">
        <w:t>[2]</w:t>
      </w:r>
      <w:r w:rsidR="000458EF">
        <w:fldChar w:fldCharType="end"/>
      </w:r>
      <w:r w:rsidR="002106EB">
        <w:t xml:space="preserve"> to RAN2 to ask the feasibility of different options.</w:t>
      </w:r>
    </w:p>
    <w:tbl>
      <w:tblPr>
        <w:tblStyle w:val="ac"/>
        <w:tblW w:w="0" w:type="auto"/>
        <w:tblLook w:val="04A0" w:firstRow="1" w:lastRow="0" w:firstColumn="1" w:lastColumn="0" w:noHBand="0" w:noVBand="1"/>
      </w:tblPr>
      <w:tblGrid>
        <w:gridCol w:w="9629"/>
      </w:tblGrid>
      <w:tr w:rsidR="001C46AD" w14:paraId="6D67B2D4" w14:textId="77777777" w:rsidTr="007527B3">
        <w:trPr>
          <w:trHeight w:val="771"/>
        </w:trPr>
        <w:tc>
          <w:tcPr>
            <w:tcW w:w="9629" w:type="dxa"/>
          </w:tcPr>
          <w:p w14:paraId="439CDFC2" w14:textId="440D2156" w:rsidR="001C46AD" w:rsidRPr="007A1855" w:rsidRDefault="001C46AD" w:rsidP="001C46AD">
            <w:pPr>
              <w:tabs>
                <w:tab w:val="left" w:pos="420"/>
                <w:tab w:val="center" w:pos="4153"/>
                <w:tab w:val="right" w:pos="8306"/>
              </w:tabs>
              <w:overflowPunct/>
              <w:autoSpaceDE/>
              <w:autoSpaceDN/>
              <w:adjustRightInd/>
              <w:spacing w:after="0"/>
              <w:jc w:val="both"/>
              <w:textAlignment w:val="auto"/>
              <w:rPr>
                <w:rFonts w:eastAsia="宋体"/>
                <w:bCs/>
                <w:sz w:val="18"/>
                <w:szCs w:val="18"/>
                <w:lang w:eastAsia="zh-CN"/>
              </w:rPr>
            </w:pPr>
            <w:r w:rsidRPr="007A1855">
              <w:rPr>
                <w:rFonts w:eastAsia="宋体"/>
                <w:bCs/>
                <w:sz w:val="18"/>
                <w:szCs w:val="18"/>
                <w:lang w:eastAsia="zh-CN"/>
              </w:rPr>
              <w:t>Regarding the configuration/indication of RAR reception for PDCCH ordered-RACH, RAN1 achieved the following agreement</w:t>
            </w:r>
          </w:p>
          <w:p w14:paraId="7440E679" w14:textId="77777777" w:rsidR="001C46AD" w:rsidRPr="007A1855" w:rsidRDefault="001C46AD" w:rsidP="001C46AD">
            <w:pPr>
              <w:tabs>
                <w:tab w:val="left" w:pos="420"/>
                <w:tab w:val="center" w:pos="4153"/>
                <w:tab w:val="right" w:pos="8306"/>
              </w:tabs>
              <w:overflowPunct/>
              <w:autoSpaceDE/>
              <w:autoSpaceDN/>
              <w:adjustRightInd/>
              <w:spacing w:after="0"/>
              <w:jc w:val="both"/>
              <w:textAlignment w:val="auto"/>
              <w:rPr>
                <w:rFonts w:eastAsia="宋体"/>
                <w:bCs/>
                <w:sz w:val="18"/>
                <w:szCs w:val="18"/>
                <w:lang w:eastAsia="zh-CN"/>
              </w:rPr>
            </w:pPr>
          </w:p>
          <w:p w14:paraId="78D6975B" w14:textId="77777777" w:rsidR="001C46AD" w:rsidRPr="007A1855" w:rsidRDefault="001C46AD" w:rsidP="001C46AD">
            <w:pPr>
              <w:overflowPunct/>
              <w:autoSpaceDE/>
              <w:autoSpaceDN/>
              <w:adjustRightInd/>
              <w:spacing w:after="0"/>
              <w:textAlignment w:val="auto"/>
              <w:rPr>
                <w:rFonts w:eastAsia="Yu Mincho"/>
                <w:strike/>
                <w:sz w:val="18"/>
                <w:szCs w:val="18"/>
                <w:lang w:eastAsia="en-US"/>
              </w:rPr>
            </w:pPr>
            <w:r w:rsidRPr="007A1855">
              <w:rPr>
                <w:rFonts w:eastAsia="Yu Mincho"/>
                <w:sz w:val="18"/>
                <w:szCs w:val="18"/>
                <w:lang w:eastAsia="en-US"/>
              </w:rPr>
              <w:t>F</w:t>
            </w:r>
            <w:r w:rsidRPr="007A1855">
              <w:rPr>
                <w:rFonts w:eastAsia="Yu Mincho"/>
                <w:sz w:val="18"/>
                <w:szCs w:val="18"/>
              </w:rPr>
              <w:t>or PDCCH ordered-RACH for candidate cell(s), RAR reception can be configured/indicated</w:t>
            </w:r>
          </w:p>
          <w:p w14:paraId="5B79715F" w14:textId="77777777" w:rsidR="001C46AD" w:rsidRPr="007A1855" w:rsidRDefault="001C46AD" w:rsidP="001C46AD">
            <w:pPr>
              <w:numPr>
                <w:ilvl w:val="0"/>
                <w:numId w:val="15"/>
              </w:numPr>
              <w:overflowPunct/>
              <w:autoSpaceDE/>
              <w:autoSpaceDN/>
              <w:adjustRightInd/>
              <w:spacing w:after="0"/>
              <w:textAlignment w:val="auto"/>
              <w:rPr>
                <w:rFonts w:eastAsia="Yu Mincho"/>
                <w:sz w:val="18"/>
                <w:szCs w:val="18"/>
                <w:lang w:eastAsia="en-US"/>
              </w:rPr>
            </w:pPr>
            <w:r w:rsidRPr="007A1855">
              <w:rPr>
                <w:rFonts w:eastAsia="Yu Mincho"/>
                <w:sz w:val="18"/>
                <w:szCs w:val="18"/>
                <w:lang w:eastAsia="en-US"/>
              </w:rPr>
              <w:t>If reception of RAR is not configured/indicated (without RAR)</w:t>
            </w:r>
          </w:p>
          <w:p w14:paraId="5CFF3854" w14:textId="77777777" w:rsidR="001C46AD" w:rsidRPr="007A1855" w:rsidRDefault="001C46AD" w:rsidP="001C46AD">
            <w:pPr>
              <w:numPr>
                <w:ilvl w:val="1"/>
                <w:numId w:val="15"/>
              </w:numPr>
              <w:overflowPunct/>
              <w:autoSpaceDE/>
              <w:autoSpaceDN/>
              <w:adjustRightInd/>
              <w:spacing w:after="0"/>
              <w:textAlignment w:val="auto"/>
              <w:rPr>
                <w:rFonts w:eastAsia="Yu Mincho"/>
                <w:sz w:val="18"/>
                <w:szCs w:val="18"/>
                <w:lang w:eastAsia="en-US"/>
              </w:rPr>
            </w:pPr>
            <w:r w:rsidRPr="007A1855">
              <w:rPr>
                <w:rFonts w:eastAsia="Yu Mincho"/>
                <w:sz w:val="18"/>
                <w:szCs w:val="18"/>
                <w:lang w:eastAsia="en-US"/>
              </w:rPr>
              <w:t>TA value of candidate cell is indicated in cell switch command</w:t>
            </w:r>
          </w:p>
          <w:p w14:paraId="4620E128" w14:textId="77777777" w:rsidR="001C46AD" w:rsidRPr="007A1855" w:rsidRDefault="001C46AD" w:rsidP="001C46AD">
            <w:pPr>
              <w:numPr>
                <w:ilvl w:val="1"/>
                <w:numId w:val="15"/>
              </w:numPr>
              <w:overflowPunct/>
              <w:autoSpaceDE/>
              <w:autoSpaceDN/>
              <w:adjustRightInd/>
              <w:spacing w:after="0"/>
              <w:textAlignment w:val="auto"/>
              <w:rPr>
                <w:rFonts w:eastAsia="Yu Mincho"/>
                <w:sz w:val="18"/>
                <w:szCs w:val="18"/>
                <w:lang w:eastAsia="en-US"/>
              </w:rPr>
            </w:pPr>
            <w:r w:rsidRPr="007A1855">
              <w:rPr>
                <w:rFonts w:eastAsia="Yu Mincho"/>
                <w:sz w:val="18"/>
                <w:szCs w:val="18"/>
                <w:lang w:eastAsia="en-US"/>
              </w:rPr>
              <w:t>FFS: whether UE should re-transmit PRACH when reception of RAR is not configured/indicated</w:t>
            </w:r>
          </w:p>
          <w:p w14:paraId="766A91EC" w14:textId="77777777" w:rsidR="001C46AD" w:rsidRPr="007A1855" w:rsidRDefault="001C46AD" w:rsidP="001C46AD">
            <w:pPr>
              <w:numPr>
                <w:ilvl w:val="1"/>
                <w:numId w:val="15"/>
              </w:numPr>
              <w:overflowPunct/>
              <w:autoSpaceDE/>
              <w:autoSpaceDN/>
              <w:adjustRightInd/>
              <w:spacing w:after="0"/>
              <w:textAlignment w:val="auto"/>
              <w:rPr>
                <w:rFonts w:eastAsia="Yu Mincho"/>
                <w:sz w:val="18"/>
                <w:szCs w:val="18"/>
                <w:lang w:eastAsia="en-US"/>
              </w:rPr>
            </w:pPr>
            <w:r w:rsidRPr="007A1855">
              <w:rPr>
                <w:rFonts w:eastAsia="Yu Mincho"/>
                <w:sz w:val="18"/>
                <w:szCs w:val="18"/>
                <w:lang w:eastAsia="en-US"/>
              </w:rPr>
              <w:t>FFS: how UE determine the transmit power of subsequent PRACH triggered by PDCCH order</w:t>
            </w:r>
          </w:p>
          <w:p w14:paraId="716CF521" w14:textId="77777777" w:rsidR="001C46AD" w:rsidRPr="007A1855" w:rsidRDefault="001C46AD" w:rsidP="001C46AD">
            <w:pPr>
              <w:numPr>
                <w:ilvl w:val="0"/>
                <w:numId w:val="15"/>
              </w:numPr>
              <w:overflowPunct/>
              <w:autoSpaceDE/>
              <w:autoSpaceDN/>
              <w:adjustRightInd/>
              <w:spacing w:after="0"/>
              <w:textAlignment w:val="auto"/>
              <w:rPr>
                <w:rFonts w:eastAsia="Yu Mincho"/>
                <w:sz w:val="18"/>
                <w:szCs w:val="18"/>
                <w:lang w:eastAsia="en-US"/>
              </w:rPr>
            </w:pPr>
            <w:r w:rsidRPr="007A1855">
              <w:rPr>
                <w:rFonts w:eastAsia="Yu Mincho"/>
                <w:sz w:val="18"/>
                <w:szCs w:val="18"/>
                <w:lang w:eastAsia="en-US"/>
              </w:rPr>
              <w:t>If reception of RAR is configured/indicated (with RAR), FFS</w:t>
            </w:r>
          </w:p>
          <w:p w14:paraId="7C04F07D" w14:textId="77777777" w:rsidR="001C46AD" w:rsidRPr="007A1855" w:rsidRDefault="001C46AD" w:rsidP="001C46AD">
            <w:pPr>
              <w:numPr>
                <w:ilvl w:val="1"/>
                <w:numId w:val="15"/>
              </w:numPr>
              <w:overflowPunct/>
              <w:autoSpaceDE/>
              <w:autoSpaceDN/>
              <w:adjustRightInd/>
              <w:spacing w:after="0"/>
              <w:textAlignment w:val="auto"/>
              <w:rPr>
                <w:rFonts w:eastAsia="Yu Mincho"/>
                <w:sz w:val="18"/>
                <w:szCs w:val="18"/>
                <w:lang w:eastAsia="en-US"/>
              </w:rPr>
            </w:pPr>
            <w:r w:rsidRPr="007A1855">
              <w:rPr>
                <w:rFonts w:eastAsia="Yu Mincho"/>
                <w:sz w:val="18"/>
                <w:szCs w:val="18"/>
                <w:lang w:eastAsia="en-US"/>
              </w:rPr>
              <w:t>whether RAR is received from</w:t>
            </w:r>
            <w:r w:rsidRPr="007A1855">
              <w:rPr>
                <w:rFonts w:eastAsia="Yu Mincho"/>
                <w:strike/>
                <w:sz w:val="18"/>
                <w:szCs w:val="18"/>
                <w:lang w:eastAsia="en-US"/>
              </w:rPr>
              <w:t xml:space="preserve"> </w:t>
            </w:r>
            <w:r w:rsidRPr="007A1855">
              <w:rPr>
                <w:rFonts w:eastAsia="Yu Mincho"/>
                <w:sz w:val="18"/>
                <w:szCs w:val="18"/>
                <w:lang w:eastAsia="en-US"/>
              </w:rPr>
              <w:t>serving cell or candidate cell</w:t>
            </w:r>
          </w:p>
          <w:p w14:paraId="648AF534" w14:textId="77777777" w:rsidR="001C46AD" w:rsidRPr="007A1855" w:rsidRDefault="001C46AD" w:rsidP="001C46AD">
            <w:pPr>
              <w:numPr>
                <w:ilvl w:val="2"/>
                <w:numId w:val="15"/>
              </w:numPr>
              <w:overflowPunct/>
              <w:autoSpaceDE/>
              <w:autoSpaceDN/>
              <w:adjustRightInd/>
              <w:spacing w:after="0"/>
              <w:textAlignment w:val="auto"/>
              <w:rPr>
                <w:rFonts w:eastAsia="Yu Mincho"/>
                <w:sz w:val="18"/>
                <w:szCs w:val="18"/>
                <w:lang w:eastAsia="en-US"/>
              </w:rPr>
            </w:pPr>
            <w:r w:rsidRPr="007A1855">
              <w:rPr>
                <w:rFonts w:eastAsia="Yu Mincho"/>
                <w:sz w:val="18"/>
                <w:szCs w:val="18"/>
                <w:lang w:eastAsia="en-US"/>
              </w:rPr>
              <w:t>if RAR is received from candidate cell, whether Type1-PDCCH CSS of the candidate cell is configured to the UE</w:t>
            </w:r>
          </w:p>
          <w:p w14:paraId="41EDA73A" w14:textId="77777777" w:rsidR="001C46AD" w:rsidRPr="007A1855" w:rsidRDefault="001C46AD" w:rsidP="001C46AD">
            <w:pPr>
              <w:numPr>
                <w:ilvl w:val="1"/>
                <w:numId w:val="15"/>
              </w:numPr>
              <w:overflowPunct/>
              <w:autoSpaceDE/>
              <w:autoSpaceDN/>
              <w:adjustRightInd/>
              <w:spacing w:after="0"/>
              <w:textAlignment w:val="auto"/>
              <w:rPr>
                <w:rFonts w:eastAsia="Yu Mincho"/>
                <w:sz w:val="18"/>
                <w:szCs w:val="18"/>
                <w:lang w:eastAsia="en-US"/>
              </w:rPr>
            </w:pPr>
            <w:r w:rsidRPr="007A1855">
              <w:rPr>
                <w:rFonts w:eastAsia="Yu Mincho"/>
                <w:sz w:val="18"/>
                <w:szCs w:val="18"/>
                <w:lang w:eastAsia="en-US"/>
              </w:rPr>
              <w:t>content of RAR</w:t>
            </w:r>
          </w:p>
          <w:p w14:paraId="55354605" w14:textId="77777777" w:rsidR="001C46AD" w:rsidRPr="007A1855" w:rsidRDefault="001C46AD" w:rsidP="001C46AD">
            <w:pPr>
              <w:numPr>
                <w:ilvl w:val="0"/>
                <w:numId w:val="15"/>
              </w:numPr>
              <w:overflowPunct/>
              <w:autoSpaceDE/>
              <w:autoSpaceDN/>
              <w:adjustRightInd/>
              <w:spacing w:after="0"/>
              <w:textAlignment w:val="auto"/>
              <w:rPr>
                <w:rFonts w:eastAsia="Yu Mincho"/>
                <w:sz w:val="18"/>
                <w:szCs w:val="18"/>
                <w:lang w:eastAsia="en-US"/>
              </w:rPr>
            </w:pPr>
            <w:r w:rsidRPr="007A1855">
              <w:rPr>
                <w:rFonts w:eastAsia="Yu Mincho"/>
                <w:sz w:val="18"/>
                <w:szCs w:val="18"/>
                <w:lang w:eastAsia="en-US"/>
              </w:rPr>
              <w:t>FFS: signaling for configuration/indication of whether RAR needs to be received</w:t>
            </w:r>
          </w:p>
          <w:p w14:paraId="77CC0182" w14:textId="77777777" w:rsidR="001C46AD" w:rsidRPr="007A1855" w:rsidRDefault="001C46AD" w:rsidP="001C46AD">
            <w:pPr>
              <w:numPr>
                <w:ilvl w:val="0"/>
                <w:numId w:val="15"/>
              </w:numPr>
              <w:overflowPunct/>
              <w:autoSpaceDE/>
              <w:autoSpaceDN/>
              <w:adjustRightInd/>
              <w:spacing w:after="0"/>
              <w:textAlignment w:val="auto"/>
              <w:rPr>
                <w:rFonts w:eastAsia="Yu Mincho"/>
                <w:sz w:val="18"/>
                <w:szCs w:val="18"/>
                <w:lang w:eastAsia="en-US"/>
              </w:rPr>
            </w:pPr>
            <w:r w:rsidRPr="007A1855">
              <w:rPr>
                <w:rFonts w:eastAsia="等线"/>
                <w:sz w:val="18"/>
                <w:szCs w:val="18"/>
                <w:lang w:eastAsia="en-US"/>
              </w:rPr>
              <w:lastRenderedPageBreak/>
              <w:t xml:space="preserve">UE can report the support combination of with RAR only and without RAR only, where </w:t>
            </w:r>
            <w:r w:rsidRPr="007527B3">
              <w:rPr>
                <w:rFonts w:eastAsia="等线"/>
                <w:sz w:val="18"/>
                <w:szCs w:val="18"/>
                <w:highlight w:val="yellow"/>
                <w:lang w:eastAsia="en-US"/>
              </w:rPr>
              <w:t>support of one default scheme is the baseline</w:t>
            </w:r>
            <w:r w:rsidRPr="007A1855">
              <w:rPr>
                <w:rFonts w:eastAsia="等线"/>
                <w:sz w:val="18"/>
                <w:szCs w:val="18"/>
                <w:lang w:eastAsia="en-US"/>
              </w:rPr>
              <w:t xml:space="preserve"> UE approach for LTM</w:t>
            </w:r>
          </w:p>
          <w:p w14:paraId="6862D44E" w14:textId="77777777" w:rsidR="001C46AD" w:rsidRPr="007527B3" w:rsidRDefault="001C46AD" w:rsidP="001C46AD">
            <w:pPr>
              <w:numPr>
                <w:ilvl w:val="0"/>
                <w:numId w:val="15"/>
              </w:numPr>
              <w:overflowPunct/>
              <w:autoSpaceDE/>
              <w:autoSpaceDN/>
              <w:adjustRightInd/>
              <w:spacing w:after="0"/>
              <w:textAlignment w:val="auto"/>
              <w:rPr>
                <w:rFonts w:eastAsia="等线"/>
                <w:sz w:val="18"/>
                <w:szCs w:val="18"/>
                <w:highlight w:val="yellow"/>
                <w:lang w:val="en-US" w:eastAsia="en-US"/>
              </w:rPr>
            </w:pPr>
            <w:r w:rsidRPr="007527B3">
              <w:rPr>
                <w:rFonts w:eastAsia="等线"/>
                <w:sz w:val="18"/>
                <w:szCs w:val="18"/>
                <w:highlight w:val="yellow"/>
                <w:lang w:eastAsia="en-US"/>
              </w:rPr>
              <w:t>Send LS to RAN2 and RAN3 to check the feasibility about this agreement</w:t>
            </w:r>
          </w:p>
          <w:p w14:paraId="3277ACBF" w14:textId="77777777" w:rsidR="001C46AD" w:rsidRPr="007A1855" w:rsidRDefault="001C46AD" w:rsidP="001C46AD">
            <w:pPr>
              <w:numPr>
                <w:ilvl w:val="0"/>
                <w:numId w:val="15"/>
              </w:numPr>
              <w:overflowPunct/>
              <w:autoSpaceDE/>
              <w:autoSpaceDN/>
              <w:adjustRightInd/>
              <w:spacing w:after="0"/>
              <w:textAlignment w:val="auto"/>
              <w:rPr>
                <w:rFonts w:eastAsia="等线"/>
                <w:sz w:val="18"/>
                <w:szCs w:val="18"/>
                <w:lang w:eastAsia="en-US"/>
              </w:rPr>
            </w:pPr>
            <w:r w:rsidRPr="007A1855">
              <w:rPr>
                <w:rFonts w:eastAsia="等线"/>
                <w:sz w:val="18"/>
                <w:szCs w:val="18"/>
                <w:lang w:eastAsia="en-US"/>
              </w:rPr>
              <w:t>Note: Definition of candidate cells is up to RAN2</w:t>
            </w:r>
          </w:p>
          <w:p w14:paraId="342AF141" w14:textId="77777777" w:rsidR="001C46AD" w:rsidRPr="007A1855" w:rsidRDefault="001C46AD" w:rsidP="001C46AD">
            <w:pPr>
              <w:tabs>
                <w:tab w:val="left" w:pos="420"/>
                <w:tab w:val="center" w:pos="4153"/>
                <w:tab w:val="right" w:pos="8306"/>
              </w:tabs>
              <w:overflowPunct/>
              <w:autoSpaceDE/>
              <w:autoSpaceDN/>
              <w:adjustRightInd/>
              <w:spacing w:after="0"/>
              <w:jc w:val="both"/>
              <w:textAlignment w:val="auto"/>
              <w:rPr>
                <w:rFonts w:eastAsia="宋体"/>
                <w:bCs/>
                <w:sz w:val="18"/>
                <w:szCs w:val="18"/>
                <w:lang w:eastAsia="zh-CN"/>
              </w:rPr>
            </w:pPr>
            <w:r w:rsidRPr="007A1855">
              <w:rPr>
                <w:rFonts w:eastAsia="宋体"/>
                <w:bCs/>
                <w:sz w:val="18"/>
                <w:szCs w:val="18"/>
                <w:lang w:eastAsia="zh-CN"/>
              </w:rPr>
              <w:t xml:space="preserve"> </w:t>
            </w:r>
          </w:p>
          <w:p w14:paraId="45D73DB9" w14:textId="014DC884" w:rsidR="001C46AD" w:rsidRPr="00380585" w:rsidRDefault="001C46AD" w:rsidP="00380585">
            <w:pPr>
              <w:tabs>
                <w:tab w:val="center" w:pos="4153"/>
                <w:tab w:val="right" w:pos="8306"/>
              </w:tabs>
              <w:overflowPunct/>
              <w:autoSpaceDE/>
              <w:autoSpaceDN/>
              <w:adjustRightInd/>
              <w:spacing w:after="0"/>
              <w:textAlignment w:val="auto"/>
              <w:rPr>
                <w:rFonts w:ascii="Arial" w:eastAsia="宋体" w:hAnsi="Arial" w:cs="Arial"/>
                <w:lang w:eastAsia="zh-CN"/>
              </w:rPr>
            </w:pPr>
            <w:r w:rsidRPr="007A1855">
              <w:rPr>
                <w:rFonts w:eastAsia="宋体"/>
                <w:sz w:val="18"/>
                <w:szCs w:val="18"/>
                <w:lang w:eastAsia="zh-CN"/>
              </w:rPr>
              <w:t xml:space="preserve">As the feasibility of schemes included in the agreement above is related to the designs of RAN2 and RAN3, RAN 1 respectfully asks RAN2 and RAN3 to check the feasibility and potential impact on specs of RAN2 and RAN 3 of all options, i.e. </w:t>
            </w:r>
            <w:r w:rsidRPr="007A1855">
              <w:rPr>
                <w:rFonts w:eastAsia="宋体"/>
                <w:sz w:val="18"/>
                <w:szCs w:val="18"/>
                <w:highlight w:val="cyan"/>
                <w:lang w:eastAsia="zh-CN"/>
              </w:rPr>
              <w:t>with RAR (from serving or candidate cell)</w:t>
            </w:r>
            <w:r w:rsidRPr="007A1855">
              <w:rPr>
                <w:rFonts w:eastAsia="宋体"/>
                <w:sz w:val="18"/>
                <w:szCs w:val="18"/>
                <w:lang w:eastAsia="zh-CN"/>
              </w:rPr>
              <w:t xml:space="preserve"> and </w:t>
            </w:r>
            <w:r w:rsidRPr="007A1855">
              <w:rPr>
                <w:rFonts w:eastAsia="宋体"/>
                <w:sz w:val="18"/>
                <w:szCs w:val="18"/>
                <w:highlight w:val="cyan"/>
                <w:lang w:eastAsia="zh-CN"/>
              </w:rPr>
              <w:t>without RAR</w:t>
            </w:r>
            <w:r w:rsidRPr="007A1855">
              <w:rPr>
                <w:rFonts w:eastAsia="宋体"/>
                <w:sz w:val="18"/>
                <w:szCs w:val="18"/>
                <w:lang w:eastAsia="zh-CN"/>
              </w:rPr>
              <w:t>, in this agreement.</w:t>
            </w:r>
          </w:p>
        </w:tc>
      </w:tr>
    </w:tbl>
    <w:p w14:paraId="4A6DDB47" w14:textId="3B355120" w:rsidR="002106EB" w:rsidRDefault="00D73AD6" w:rsidP="00F8065C">
      <w:pPr>
        <w:spacing w:before="180"/>
        <w:rPr>
          <w:rFonts w:eastAsiaTheme="minorEastAsia"/>
          <w:lang w:eastAsia="zh-CN"/>
        </w:rPr>
      </w:pPr>
      <w:r>
        <w:rPr>
          <w:rFonts w:eastAsiaTheme="minorEastAsia"/>
          <w:lang w:eastAsia="zh-CN"/>
        </w:rPr>
        <w:lastRenderedPageBreak/>
        <w:t xml:space="preserve">There are three options on the table: 1) RAR from the serving cell, 2) RAR from a candidate cell, and 3) without RAR. </w:t>
      </w:r>
      <w:r w:rsidR="00F8065C">
        <w:rPr>
          <w:rFonts w:eastAsiaTheme="minorEastAsia" w:hint="eastAsia"/>
          <w:lang w:eastAsia="zh-CN"/>
        </w:rPr>
        <w:t>F</w:t>
      </w:r>
      <w:r w:rsidR="00F8065C">
        <w:rPr>
          <w:rFonts w:eastAsiaTheme="minorEastAsia"/>
          <w:lang w:eastAsia="zh-CN"/>
        </w:rPr>
        <w:t xml:space="preserve">rom </w:t>
      </w:r>
      <w:r>
        <w:rPr>
          <w:rFonts w:eastAsiaTheme="minorEastAsia"/>
          <w:lang w:eastAsia="zh-CN"/>
        </w:rPr>
        <w:t>early TA acquisition point of view</w:t>
      </w:r>
      <w:r w:rsidR="00F8065C">
        <w:rPr>
          <w:rFonts w:eastAsiaTheme="minorEastAsia"/>
          <w:lang w:eastAsia="zh-CN"/>
        </w:rPr>
        <w:t xml:space="preserve">, </w:t>
      </w:r>
      <w:r>
        <w:rPr>
          <w:rFonts w:eastAsiaTheme="minorEastAsia"/>
          <w:lang w:eastAsia="zh-CN"/>
        </w:rPr>
        <w:t xml:space="preserve">all options are feasible. </w:t>
      </w:r>
      <w:r w:rsidR="00792D04">
        <w:rPr>
          <w:rFonts w:eastAsiaTheme="minorEastAsia"/>
          <w:lang w:eastAsia="zh-CN"/>
        </w:rPr>
        <w:t xml:space="preserve">However, </w:t>
      </w:r>
      <w:r w:rsidR="00955CF6">
        <w:rPr>
          <w:rFonts w:eastAsiaTheme="minorEastAsia"/>
          <w:lang w:eastAsia="zh-CN"/>
        </w:rPr>
        <w:t>f</w:t>
      </w:r>
      <w:r w:rsidR="00792D04">
        <w:rPr>
          <w:rFonts w:eastAsiaTheme="minorEastAsia"/>
          <w:lang w:eastAsia="zh-CN"/>
        </w:rPr>
        <w:t xml:space="preserve">rom RAN2 perspective, the UE uses this TA only </w:t>
      </w:r>
      <w:r w:rsidR="00333C70">
        <w:rPr>
          <w:rFonts w:eastAsiaTheme="minorEastAsia"/>
          <w:lang w:eastAsia="zh-CN"/>
        </w:rPr>
        <w:t xml:space="preserve">upon </w:t>
      </w:r>
      <w:r w:rsidR="00792D04">
        <w:rPr>
          <w:rFonts w:eastAsiaTheme="minorEastAsia"/>
          <w:lang w:eastAsia="zh-CN"/>
        </w:rPr>
        <w:t xml:space="preserve">the UE switches to the target cell, </w:t>
      </w:r>
      <w:r w:rsidR="00955CF6">
        <w:rPr>
          <w:rFonts w:eastAsiaTheme="minorEastAsia"/>
          <w:lang w:eastAsia="zh-CN"/>
        </w:rPr>
        <w:t xml:space="preserve">so providing the TA in the LTM MAC CE is a good time point. This case is </w:t>
      </w:r>
      <w:r w:rsidR="00333C70">
        <w:rPr>
          <w:rFonts w:eastAsiaTheme="minorEastAsia"/>
          <w:lang w:eastAsia="zh-CN"/>
        </w:rPr>
        <w:t>corresponding to the</w:t>
      </w:r>
      <w:r w:rsidR="00955CF6">
        <w:rPr>
          <w:rFonts w:eastAsiaTheme="minorEastAsia"/>
          <w:lang w:eastAsia="zh-CN"/>
        </w:rPr>
        <w:t xml:space="preserve"> agreed scenario (Scenario 2) of RAN1’s discussion, i.e., beam indication together with cell switch command</w:t>
      </w:r>
      <w:r w:rsidR="008822D9">
        <w:rPr>
          <w:rFonts w:eastAsiaTheme="minorEastAsia"/>
          <w:lang w:eastAsia="zh-CN"/>
        </w:rPr>
        <w:t>, see extracted RAN1 agreements below. In</w:t>
      </w:r>
      <w:r w:rsidR="00955CF6">
        <w:rPr>
          <w:rFonts w:eastAsiaTheme="minorEastAsia"/>
          <w:lang w:eastAsia="zh-CN"/>
        </w:rPr>
        <w:t xml:space="preserve"> Scenario 2, </w:t>
      </w:r>
      <w:r w:rsidR="00792D04">
        <w:rPr>
          <w:rFonts w:eastAsiaTheme="minorEastAsia"/>
          <w:lang w:eastAsia="zh-CN"/>
        </w:rPr>
        <w:t xml:space="preserve">providing TA </w:t>
      </w:r>
      <w:r w:rsidR="007F1E7D">
        <w:rPr>
          <w:rFonts w:eastAsiaTheme="minorEastAsia"/>
          <w:lang w:eastAsia="zh-CN"/>
        </w:rPr>
        <w:t xml:space="preserve">in </w:t>
      </w:r>
      <w:r w:rsidR="007F1E7D">
        <w:rPr>
          <w:rFonts w:eastAsiaTheme="minorEastAsia" w:hint="eastAsia"/>
          <w:lang w:eastAsia="zh-CN"/>
        </w:rPr>
        <w:t>RAR</w:t>
      </w:r>
      <w:r w:rsidR="007F1E7D">
        <w:rPr>
          <w:rFonts w:eastAsiaTheme="minorEastAsia"/>
          <w:lang w:eastAsia="zh-CN"/>
        </w:rPr>
        <w:t xml:space="preserve"> to the UE before cell switch</w:t>
      </w:r>
      <w:r w:rsidR="00792D04">
        <w:rPr>
          <w:rFonts w:eastAsiaTheme="minorEastAsia"/>
          <w:lang w:eastAsia="zh-CN"/>
        </w:rPr>
        <w:t xml:space="preserve"> seems not that useful.</w:t>
      </w:r>
      <w:r w:rsidR="007F1E7D">
        <w:rPr>
          <w:rFonts w:eastAsiaTheme="minorEastAsia"/>
          <w:lang w:eastAsia="zh-CN"/>
        </w:rPr>
        <w:t xml:space="preserve"> </w:t>
      </w:r>
      <w:r w:rsidR="007F1E7D">
        <w:rPr>
          <w:rFonts w:eastAsiaTheme="minorEastAsia" w:hint="eastAsia"/>
          <w:lang w:eastAsia="zh-CN"/>
        </w:rPr>
        <w:t>We</w:t>
      </w:r>
      <w:r w:rsidR="007F1E7D">
        <w:rPr>
          <w:rFonts w:eastAsiaTheme="minorEastAsia"/>
          <w:lang w:eastAsia="zh-CN"/>
        </w:rPr>
        <w:t xml:space="preserve"> notice that </w:t>
      </w:r>
      <w:r w:rsidR="00955CF6">
        <w:rPr>
          <w:rFonts w:eastAsiaTheme="minorEastAsia"/>
          <w:lang w:eastAsia="zh-CN"/>
        </w:rPr>
        <w:t xml:space="preserve">RAN1 </w:t>
      </w:r>
      <w:r w:rsidR="00333C70">
        <w:rPr>
          <w:rFonts w:eastAsiaTheme="minorEastAsia"/>
          <w:lang w:eastAsia="zh-CN"/>
        </w:rPr>
        <w:t xml:space="preserve">still consider it as </w:t>
      </w:r>
      <w:r w:rsidR="00955CF6">
        <w:rPr>
          <w:rFonts w:eastAsiaTheme="minorEastAsia"/>
          <w:lang w:eastAsia="zh-CN"/>
        </w:rPr>
        <w:t>FFS on another scenario (Scenario 1): beam indication before cell switch</w:t>
      </w:r>
      <w:r w:rsidR="008822D9">
        <w:rPr>
          <w:rFonts w:eastAsiaTheme="minorEastAsia"/>
          <w:lang w:eastAsia="zh-CN"/>
        </w:rPr>
        <w:t xml:space="preserve"> command. The intention of </w:t>
      </w:r>
      <w:r w:rsidR="00955CF6">
        <w:rPr>
          <w:rFonts w:eastAsiaTheme="minorEastAsia"/>
          <w:lang w:eastAsia="zh-CN"/>
        </w:rPr>
        <w:t>Scenario 1 could be that the UE used the beam of another cell to do data transfer before cell switch. In this case, the RAR method seems useful.</w:t>
      </w:r>
    </w:p>
    <w:tbl>
      <w:tblPr>
        <w:tblStyle w:val="ac"/>
        <w:tblW w:w="0" w:type="auto"/>
        <w:tblLook w:val="04A0" w:firstRow="1" w:lastRow="0" w:firstColumn="1" w:lastColumn="0" w:noHBand="0" w:noVBand="1"/>
      </w:tblPr>
      <w:tblGrid>
        <w:gridCol w:w="9629"/>
      </w:tblGrid>
      <w:tr w:rsidR="00FA0942" w14:paraId="6ECA18C7" w14:textId="77777777" w:rsidTr="00FA0942">
        <w:tc>
          <w:tcPr>
            <w:tcW w:w="9629" w:type="dxa"/>
          </w:tcPr>
          <w:p w14:paraId="6712A125" w14:textId="69694550" w:rsidR="00FA0942" w:rsidRPr="00FA0942" w:rsidRDefault="00FA0942" w:rsidP="00FA0942">
            <w:pPr>
              <w:overflowPunct/>
              <w:autoSpaceDE/>
              <w:autoSpaceDN/>
              <w:adjustRightInd/>
              <w:spacing w:after="0"/>
              <w:textAlignment w:val="auto"/>
              <w:rPr>
                <w:rFonts w:eastAsia="Batang"/>
                <w:sz w:val="18"/>
                <w:szCs w:val="18"/>
                <w:highlight w:val="green"/>
                <w:lang w:eastAsia="ja-JP"/>
              </w:rPr>
            </w:pPr>
            <w:r w:rsidRPr="00FA0942">
              <w:rPr>
                <w:rFonts w:eastAsia="Yu Mincho"/>
                <w:sz w:val="18"/>
                <w:szCs w:val="18"/>
                <w:highlight w:val="green"/>
                <w:lang w:eastAsia="ja-JP"/>
              </w:rPr>
              <w:t>Agreement</w:t>
            </w:r>
            <w:r w:rsidR="007E220F" w:rsidRPr="007A1855">
              <w:rPr>
                <w:rFonts w:eastAsia="Yu Mincho"/>
                <w:sz w:val="18"/>
                <w:szCs w:val="18"/>
                <w:highlight w:val="green"/>
                <w:lang w:eastAsia="ja-JP"/>
              </w:rPr>
              <w:t xml:space="preserve"> in RAN1 #111</w:t>
            </w:r>
          </w:p>
          <w:p w14:paraId="50BD03EC" w14:textId="77777777" w:rsidR="00FA0942" w:rsidRPr="00FA0942" w:rsidRDefault="00FA0942" w:rsidP="00FA0942">
            <w:pPr>
              <w:numPr>
                <w:ilvl w:val="0"/>
                <w:numId w:val="15"/>
              </w:numPr>
              <w:overflowPunct/>
              <w:autoSpaceDE/>
              <w:autoSpaceDN/>
              <w:adjustRightInd/>
              <w:spacing w:after="0"/>
              <w:textAlignment w:val="auto"/>
              <w:rPr>
                <w:rFonts w:eastAsia="MS PGothic"/>
                <w:sz w:val="18"/>
                <w:szCs w:val="18"/>
                <w:lang w:eastAsia="en-US"/>
              </w:rPr>
            </w:pPr>
            <w:r w:rsidRPr="00FA0942">
              <w:rPr>
                <w:rFonts w:eastAsia="Batang"/>
                <w:sz w:val="18"/>
                <w:szCs w:val="18"/>
                <w:lang w:eastAsia="en-US"/>
              </w:rPr>
              <w:t xml:space="preserve">For beam indication timing for Rel-18 LTM, </w:t>
            </w:r>
          </w:p>
          <w:p w14:paraId="7E4C5BC2" w14:textId="77777777" w:rsidR="00FA0942" w:rsidRPr="007527B3" w:rsidRDefault="00FA0942" w:rsidP="007527B3">
            <w:pPr>
              <w:numPr>
                <w:ilvl w:val="1"/>
                <w:numId w:val="15"/>
              </w:numPr>
              <w:overflowPunct/>
              <w:autoSpaceDE/>
              <w:autoSpaceDN/>
              <w:adjustRightInd/>
              <w:spacing w:after="0"/>
              <w:textAlignment w:val="auto"/>
              <w:rPr>
                <w:rFonts w:eastAsia="Batang"/>
                <w:sz w:val="18"/>
                <w:szCs w:val="18"/>
                <w:highlight w:val="cyan"/>
                <w:lang w:eastAsia="en-US"/>
              </w:rPr>
            </w:pPr>
            <w:r w:rsidRPr="00FA0942">
              <w:rPr>
                <w:rFonts w:eastAsia="Batang"/>
                <w:sz w:val="18"/>
                <w:szCs w:val="18"/>
                <w:highlight w:val="cyan"/>
                <w:lang w:eastAsia="en-US"/>
              </w:rPr>
              <w:t xml:space="preserve">Support Scenario 2: Beam indication </w:t>
            </w:r>
            <w:r w:rsidRPr="007527B3">
              <w:rPr>
                <w:rFonts w:eastAsia="Batang"/>
                <w:color w:val="FF0000"/>
                <w:sz w:val="18"/>
                <w:szCs w:val="18"/>
                <w:highlight w:val="cyan"/>
                <w:lang w:eastAsia="en-US"/>
              </w:rPr>
              <w:t xml:space="preserve">together </w:t>
            </w:r>
            <w:r w:rsidRPr="00FA0942">
              <w:rPr>
                <w:rFonts w:eastAsia="Batang"/>
                <w:sz w:val="18"/>
                <w:szCs w:val="18"/>
                <w:highlight w:val="cyan"/>
                <w:lang w:eastAsia="en-US"/>
              </w:rPr>
              <w:t>with cell switch command</w:t>
            </w:r>
            <w:r w:rsidRPr="007527B3">
              <w:rPr>
                <w:rFonts w:eastAsia="Batang"/>
                <w:sz w:val="18"/>
                <w:szCs w:val="18"/>
                <w:highlight w:val="cyan"/>
                <w:lang w:eastAsia="en-US"/>
              </w:rPr>
              <w:t xml:space="preserve">, </w:t>
            </w:r>
          </w:p>
          <w:p w14:paraId="52691850" w14:textId="77777777" w:rsidR="00FA0942" w:rsidRPr="00FA0942" w:rsidRDefault="00FA0942" w:rsidP="007527B3">
            <w:pPr>
              <w:numPr>
                <w:ilvl w:val="3"/>
                <w:numId w:val="15"/>
              </w:numPr>
              <w:overflowPunct/>
              <w:autoSpaceDE/>
              <w:autoSpaceDN/>
              <w:adjustRightInd/>
              <w:spacing w:after="0"/>
              <w:ind w:left="1305" w:hanging="425"/>
              <w:textAlignment w:val="auto"/>
              <w:rPr>
                <w:rFonts w:eastAsia="MS PGothic"/>
                <w:sz w:val="18"/>
                <w:szCs w:val="18"/>
                <w:lang w:eastAsia="en-US"/>
              </w:rPr>
            </w:pPr>
            <w:r w:rsidRPr="00FA0942">
              <w:rPr>
                <w:rFonts w:eastAsia="Batang"/>
                <w:sz w:val="18"/>
                <w:szCs w:val="18"/>
                <w:lang w:eastAsia="en-US"/>
              </w:rPr>
              <w:t xml:space="preserve">For Rel-17 unified TCI framework, </w:t>
            </w:r>
          </w:p>
          <w:p w14:paraId="24D69233" w14:textId="77777777" w:rsidR="00FA0942" w:rsidRPr="00FA0942" w:rsidRDefault="00FA0942" w:rsidP="007527B3">
            <w:pPr>
              <w:numPr>
                <w:ilvl w:val="4"/>
                <w:numId w:val="15"/>
              </w:numPr>
              <w:overflowPunct/>
              <w:autoSpaceDE/>
              <w:autoSpaceDN/>
              <w:adjustRightInd/>
              <w:spacing w:after="0"/>
              <w:ind w:left="1305" w:hanging="142"/>
              <w:textAlignment w:val="auto"/>
              <w:rPr>
                <w:rFonts w:eastAsia="MS PGothic"/>
                <w:sz w:val="18"/>
                <w:szCs w:val="18"/>
                <w:lang w:eastAsia="en-US"/>
              </w:rPr>
            </w:pPr>
            <w:r w:rsidRPr="00FA0942">
              <w:rPr>
                <w:rFonts w:eastAsia="Batang"/>
                <w:sz w:val="18"/>
                <w:szCs w:val="18"/>
                <w:lang w:eastAsia="en-US"/>
              </w:rPr>
              <w:t>Beam indication indicates TCI state for each target serving cell</w:t>
            </w:r>
          </w:p>
          <w:p w14:paraId="56B37FE6" w14:textId="77777777" w:rsidR="00FA0942" w:rsidRPr="00FA0942" w:rsidRDefault="00FA0942" w:rsidP="00FA0942">
            <w:pPr>
              <w:numPr>
                <w:ilvl w:val="1"/>
                <w:numId w:val="15"/>
              </w:numPr>
              <w:overflowPunct/>
              <w:autoSpaceDE/>
              <w:autoSpaceDN/>
              <w:adjustRightInd/>
              <w:spacing w:after="0"/>
              <w:textAlignment w:val="auto"/>
              <w:rPr>
                <w:rFonts w:eastAsia="Batang"/>
                <w:sz w:val="18"/>
                <w:szCs w:val="18"/>
                <w:lang w:eastAsia="en-US"/>
              </w:rPr>
            </w:pPr>
            <w:r w:rsidRPr="00FA0942">
              <w:rPr>
                <w:rFonts w:eastAsia="Batang"/>
                <w:sz w:val="18"/>
                <w:szCs w:val="18"/>
                <w:highlight w:val="cyan"/>
                <w:lang w:eastAsia="en-US"/>
              </w:rPr>
              <w:t xml:space="preserve">FFS: Scenario 1: Beam indication </w:t>
            </w:r>
            <w:r w:rsidRPr="007527B3">
              <w:rPr>
                <w:rFonts w:eastAsia="Batang"/>
                <w:color w:val="FF0000"/>
                <w:sz w:val="18"/>
                <w:szCs w:val="18"/>
                <w:highlight w:val="cyan"/>
                <w:lang w:eastAsia="en-US"/>
              </w:rPr>
              <w:t xml:space="preserve">before </w:t>
            </w:r>
            <w:r w:rsidRPr="00FA0942">
              <w:rPr>
                <w:rFonts w:eastAsia="Batang"/>
                <w:sz w:val="18"/>
                <w:szCs w:val="18"/>
                <w:highlight w:val="cyan"/>
                <w:lang w:eastAsia="en-US"/>
              </w:rPr>
              <w:t>cell switch command</w:t>
            </w:r>
          </w:p>
          <w:p w14:paraId="3F3E7E6F" w14:textId="77777777" w:rsidR="00FA0942" w:rsidRPr="00FA0942" w:rsidRDefault="00FA0942" w:rsidP="00FA0942">
            <w:pPr>
              <w:numPr>
                <w:ilvl w:val="1"/>
                <w:numId w:val="15"/>
              </w:numPr>
              <w:overflowPunct/>
              <w:autoSpaceDE/>
              <w:autoSpaceDN/>
              <w:adjustRightInd/>
              <w:spacing w:after="0"/>
              <w:textAlignment w:val="auto"/>
              <w:rPr>
                <w:sz w:val="18"/>
                <w:szCs w:val="18"/>
                <w:lang w:eastAsia="en-US"/>
              </w:rPr>
            </w:pPr>
            <w:r w:rsidRPr="00FA0942">
              <w:rPr>
                <w:rFonts w:eastAsia="Batang"/>
                <w:sz w:val="18"/>
                <w:szCs w:val="18"/>
                <w:lang w:eastAsia="en-US"/>
              </w:rPr>
              <w:t>FFS: Scenario 3: Beam indication after cell switch command</w:t>
            </w:r>
          </w:p>
          <w:p w14:paraId="4CB249E8" w14:textId="5B854708" w:rsidR="00FA0942" w:rsidRDefault="00FA0942" w:rsidP="00FA0942">
            <w:pPr>
              <w:spacing w:before="180"/>
              <w:rPr>
                <w:rFonts w:eastAsiaTheme="minorEastAsia"/>
                <w:lang w:eastAsia="zh-CN"/>
              </w:rPr>
            </w:pPr>
            <w:r w:rsidRPr="007A1855">
              <w:rPr>
                <w:rFonts w:eastAsia="Batang"/>
                <w:sz w:val="18"/>
                <w:szCs w:val="18"/>
                <w:lang w:eastAsia="en-US"/>
              </w:rPr>
              <w:t>FFS: Activation of TCI state(s) of target serving and/or candidate cell(s).</w:t>
            </w:r>
          </w:p>
        </w:tc>
      </w:tr>
    </w:tbl>
    <w:p w14:paraId="68DE0782" w14:textId="2DA45AF3" w:rsidR="00883AD9" w:rsidRDefault="00883AD9" w:rsidP="00F8065C">
      <w:pPr>
        <w:spacing w:before="180"/>
        <w:rPr>
          <w:rFonts w:eastAsiaTheme="minorEastAsia"/>
          <w:b/>
          <w:lang w:eastAsia="zh-CN"/>
        </w:rPr>
      </w:pPr>
      <w:r w:rsidRPr="008822D9">
        <w:rPr>
          <w:rFonts w:eastAsiaTheme="minorEastAsia"/>
          <w:b/>
          <w:lang w:eastAsia="zh-CN"/>
        </w:rPr>
        <w:t xml:space="preserve">Observation </w:t>
      </w:r>
      <w:r w:rsidR="008822D9" w:rsidRPr="008822D9">
        <w:rPr>
          <w:rFonts w:eastAsiaTheme="minorEastAsia"/>
          <w:b/>
          <w:lang w:eastAsia="zh-CN"/>
        </w:rPr>
        <w:t>2: All the options are feasible for TA acquisition</w:t>
      </w:r>
      <w:r w:rsidR="00CC177C">
        <w:rPr>
          <w:rFonts w:eastAsiaTheme="minorEastAsia"/>
          <w:b/>
          <w:lang w:eastAsia="zh-CN"/>
        </w:rPr>
        <w:t xml:space="preserve"> from RAN2 perspective</w:t>
      </w:r>
      <w:r w:rsidR="008822D9" w:rsidRPr="008822D9">
        <w:rPr>
          <w:rFonts w:eastAsiaTheme="minorEastAsia"/>
          <w:b/>
          <w:lang w:eastAsia="zh-CN"/>
        </w:rPr>
        <w:t>: RAR from the serving cell, RAR from a candidate cell and without RAR.</w:t>
      </w:r>
    </w:p>
    <w:p w14:paraId="08AC6F56" w14:textId="40E921D6" w:rsidR="008822D9" w:rsidRPr="008822D9" w:rsidRDefault="008822D9" w:rsidP="00F8065C">
      <w:pPr>
        <w:spacing w:before="180"/>
        <w:rPr>
          <w:rFonts w:eastAsiaTheme="minorEastAsia"/>
          <w:b/>
          <w:lang w:eastAsia="zh-CN"/>
        </w:rPr>
      </w:pPr>
      <w:r w:rsidRPr="008822D9">
        <w:rPr>
          <w:rFonts w:eastAsiaTheme="minorEastAsia"/>
          <w:b/>
          <w:lang w:eastAsia="zh-CN"/>
        </w:rPr>
        <w:t xml:space="preserve">Observation 3: </w:t>
      </w:r>
      <w:r w:rsidRPr="008822D9">
        <w:rPr>
          <w:b/>
        </w:rPr>
        <w:t xml:space="preserve">Sending RAR before cell switch seems </w:t>
      </w:r>
      <w:r w:rsidR="00CC177C">
        <w:rPr>
          <w:b/>
        </w:rPr>
        <w:t xml:space="preserve">only </w:t>
      </w:r>
      <w:r w:rsidRPr="008822D9">
        <w:rPr>
          <w:b/>
        </w:rPr>
        <w:t xml:space="preserve">useful in the RAN1 </w:t>
      </w:r>
      <w:r w:rsidRPr="00927E8D">
        <w:rPr>
          <w:b/>
          <w:u w:val="single"/>
        </w:rPr>
        <w:t>FFS</w:t>
      </w:r>
      <w:r w:rsidRPr="008822D9">
        <w:rPr>
          <w:b/>
        </w:rPr>
        <w:t xml:space="preserve"> scenario (i</w:t>
      </w:r>
      <w:r w:rsidRPr="008822D9">
        <w:rPr>
          <w:b/>
          <w:iCs/>
        </w:rPr>
        <w:t>.e.</w:t>
      </w:r>
      <w:r>
        <w:rPr>
          <w:b/>
          <w:iCs/>
        </w:rPr>
        <w:t>,</w:t>
      </w:r>
      <w:r w:rsidRPr="008822D9">
        <w:rPr>
          <w:b/>
          <w:i/>
          <w:iCs/>
        </w:rPr>
        <w:t xml:space="preserve"> Scenario 1: Beam indication before cell switch command</w:t>
      </w:r>
      <w:r w:rsidRPr="008822D9">
        <w:rPr>
          <w:b/>
        </w:rPr>
        <w:t>) where the UE needs to know the TA before cell switch. But it may be</w:t>
      </w:r>
      <w:r w:rsidR="00927E8D" w:rsidRPr="00927E8D">
        <w:rPr>
          <w:b/>
        </w:rPr>
        <w:t xml:space="preserve"> </w:t>
      </w:r>
      <w:r w:rsidR="00927E8D" w:rsidRPr="008822D9">
        <w:rPr>
          <w:b/>
        </w:rPr>
        <w:t>not</w:t>
      </w:r>
      <w:r w:rsidRPr="008822D9">
        <w:rPr>
          <w:b/>
        </w:rPr>
        <w:t xml:space="preserve"> necessary in the agreed scenario (i.e.,</w:t>
      </w:r>
      <w:r w:rsidRPr="008822D9">
        <w:rPr>
          <w:b/>
          <w:i/>
        </w:rPr>
        <w:t xml:space="preserve"> </w:t>
      </w:r>
      <w:r w:rsidRPr="008822D9">
        <w:rPr>
          <w:b/>
          <w:i/>
          <w:iCs/>
        </w:rPr>
        <w:t>Scenario 2: Beam indication together with cell switch command</w:t>
      </w:r>
      <w:r w:rsidRPr="008822D9">
        <w:rPr>
          <w:b/>
        </w:rPr>
        <w:t>).</w:t>
      </w:r>
    </w:p>
    <w:p w14:paraId="28CA4918" w14:textId="1C122548" w:rsidR="00955CF6" w:rsidRDefault="00A76177" w:rsidP="00F8065C">
      <w:pPr>
        <w:spacing w:before="180"/>
        <w:rPr>
          <w:rFonts w:eastAsiaTheme="minorEastAsia"/>
          <w:lang w:eastAsia="zh-CN"/>
        </w:rPr>
      </w:pPr>
      <w:r>
        <w:rPr>
          <w:rFonts w:eastAsiaTheme="minorEastAsia" w:hint="eastAsia"/>
          <w:lang w:eastAsia="zh-CN"/>
        </w:rPr>
        <w:t>R</w:t>
      </w:r>
      <w:r>
        <w:rPr>
          <w:rFonts w:eastAsiaTheme="minorEastAsia"/>
          <w:lang w:eastAsia="zh-CN"/>
        </w:rPr>
        <w:t xml:space="preserve">egarding the “with </w:t>
      </w:r>
      <w:r>
        <w:rPr>
          <w:rFonts w:eastAsiaTheme="minorEastAsia" w:hint="eastAsia"/>
          <w:lang w:eastAsia="zh-CN"/>
        </w:rPr>
        <w:t>RAR</w:t>
      </w:r>
      <w:r>
        <w:rPr>
          <w:rFonts w:eastAsiaTheme="minorEastAsia"/>
          <w:lang w:eastAsia="zh-CN"/>
        </w:rPr>
        <w:t xml:space="preserve">” methods, if the UE receives the RAR from a candidate cell, it means the UE needs to monitor the DCI and receive the corresponding RAR MAC PDU from this candidate cell. During the RAR reception period, the UE may not </w:t>
      </w:r>
      <w:r w:rsidR="000C707E">
        <w:rPr>
          <w:rFonts w:eastAsiaTheme="minorEastAsia"/>
          <w:lang w:eastAsia="zh-CN"/>
        </w:rPr>
        <w:t>be able to transfer data with the serving cell</w:t>
      </w:r>
      <w:r>
        <w:rPr>
          <w:rFonts w:eastAsiaTheme="minorEastAsia"/>
          <w:lang w:eastAsia="zh-CN"/>
        </w:rPr>
        <w:t>, e.g., in the inter-frequency case. Therefore, the RAR from a candidate cell method may cause additional interruption to the current serving cell, which is not desirable.</w:t>
      </w:r>
      <w:r w:rsidR="00D91936">
        <w:rPr>
          <w:rFonts w:eastAsiaTheme="minorEastAsia"/>
          <w:lang w:eastAsia="zh-CN"/>
        </w:rPr>
        <w:t xml:space="preserve"> In the RAN1 LS, it </w:t>
      </w:r>
      <w:r w:rsidR="000C707E">
        <w:rPr>
          <w:rFonts w:eastAsiaTheme="minorEastAsia"/>
          <w:lang w:eastAsia="zh-CN"/>
        </w:rPr>
        <w:t>mentions about</w:t>
      </w:r>
      <w:r w:rsidR="00D91936">
        <w:rPr>
          <w:rFonts w:eastAsiaTheme="minorEastAsia"/>
          <w:lang w:eastAsia="zh-CN"/>
        </w:rPr>
        <w:t xml:space="preserve"> “</w:t>
      </w:r>
      <w:r w:rsidR="00D91936" w:rsidRPr="00D91936">
        <w:rPr>
          <w:rFonts w:eastAsiaTheme="minorEastAsia"/>
          <w:lang w:eastAsia="zh-CN"/>
        </w:rPr>
        <w:t>support of one default scheme is the baseline UE approach for LTM</w:t>
      </w:r>
      <w:r w:rsidR="00D91936">
        <w:rPr>
          <w:rFonts w:eastAsiaTheme="minorEastAsia"/>
          <w:lang w:eastAsia="zh-CN"/>
        </w:rPr>
        <w:t>”. From the additional serving cell interruption point of view, the option with RAR from candidate cell should not be the default scheme, and the interruption should be further evaluated in RAN1 and RAN4.</w:t>
      </w:r>
    </w:p>
    <w:p w14:paraId="4A888325" w14:textId="6E03150B" w:rsidR="00D91936" w:rsidRPr="00D91936" w:rsidRDefault="00E36D64" w:rsidP="00F8065C">
      <w:pPr>
        <w:spacing w:before="180"/>
        <w:rPr>
          <w:rFonts w:eastAsiaTheme="minorEastAsia"/>
          <w:b/>
          <w:lang w:eastAsia="zh-CN"/>
        </w:rPr>
      </w:pPr>
      <w:r w:rsidRPr="00E36D64">
        <w:rPr>
          <w:rFonts w:eastAsiaTheme="minorEastAsia"/>
          <w:b/>
          <w:lang w:eastAsia="zh-CN"/>
        </w:rPr>
        <w:t xml:space="preserve">Observation 4: The option with RAR from candidate cell may cause interruption at serving cell, </w:t>
      </w:r>
      <w:r w:rsidR="002215C1">
        <w:rPr>
          <w:rFonts w:eastAsiaTheme="minorEastAsia"/>
          <w:b/>
          <w:lang w:eastAsia="zh-CN"/>
        </w:rPr>
        <w:t>where the interruption</w:t>
      </w:r>
      <w:r w:rsidRPr="00E36D64">
        <w:rPr>
          <w:rFonts w:eastAsiaTheme="minorEastAsia"/>
          <w:b/>
          <w:lang w:eastAsia="zh-CN"/>
        </w:rPr>
        <w:t xml:space="preserve"> is not </w:t>
      </w:r>
      <w:r w:rsidR="00DF6463">
        <w:rPr>
          <w:rFonts w:eastAsiaTheme="minorEastAsia"/>
          <w:b/>
          <w:lang w:eastAsia="zh-CN"/>
        </w:rPr>
        <w:t xml:space="preserve">the </w:t>
      </w:r>
      <w:r w:rsidRPr="00E36D64">
        <w:rPr>
          <w:rFonts w:eastAsiaTheme="minorEastAsia"/>
          <w:b/>
          <w:lang w:eastAsia="zh-CN"/>
        </w:rPr>
        <w:t>RAN2 preference.</w:t>
      </w:r>
    </w:p>
    <w:p w14:paraId="374EBA68" w14:textId="7B1C4E22" w:rsidR="00F94A7C" w:rsidRDefault="00D00D09" w:rsidP="00F8065C">
      <w:pPr>
        <w:spacing w:before="180"/>
        <w:rPr>
          <w:rFonts w:eastAsiaTheme="minorEastAsia"/>
          <w:lang w:eastAsia="zh-CN"/>
        </w:rPr>
      </w:pPr>
      <w:r>
        <w:rPr>
          <w:rFonts w:eastAsiaTheme="minorEastAsia"/>
          <w:lang w:eastAsia="zh-CN"/>
        </w:rPr>
        <w:t>Note that this LS from RAN1 is for PDCCH-ordered RACH for candidate cell TA acquisition in LTM. This is normally used when the network and the UE do not have the TA information for a candidate cell. So, it is different from some cases in which the network or the UE already has the TA information</w:t>
      </w:r>
      <w:r w:rsidR="00F94A7C">
        <w:rPr>
          <w:rFonts w:eastAsiaTheme="minorEastAsia"/>
          <w:lang w:eastAsia="zh-CN"/>
        </w:rPr>
        <w:t>,</w:t>
      </w:r>
      <w:r>
        <w:rPr>
          <w:rFonts w:eastAsiaTheme="minorEastAsia"/>
          <w:lang w:eastAsia="zh-CN"/>
        </w:rPr>
        <w:t xml:space="preserve"> </w:t>
      </w:r>
      <w:r w:rsidR="00F94A7C">
        <w:rPr>
          <w:rFonts w:eastAsiaTheme="minorEastAsia"/>
          <w:lang w:eastAsia="zh-CN"/>
        </w:rPr>
        <w:t>e</w:t>
      </w:r>
      <w:r>
        <w:rPr>
          <w:rFonts w:eastAsiaTheme="minorEastAsia"/>
          <w:lang w:eastAsia="zh-CN"/>
        </w:rPr>
        <w:t xml:space="preserve">.g., the CA cell swap case in LTM, and the inter-cell mTRP case in Rel-18 MIMO. </w:t>
      </w:r>
      <w:r w:rsidR="00F94A7C">
        <w:rPr>
          <w:rFonts w:eastAsiaTheme="minorEastAsia"/>
          <w:lang w:eastAsia="zh-CN"/>
        </w:rPr>
        <w:t>Even though there is PDCCH order for legacy SCell TA acquisition or for the second TA of the additional TRP, we should discuss this PDCCH-ordered RACH for candidate cell TA acquisition separately, because the applicable scenarios are different.</w:t>
      </w:r>
      <w:r w:rsidR="009A2A8D">
        <w:rPr>
          <w:rFonts w:eastAsiaTheme="minorEastAsia"/>
          <w:lang w:eastAsia="zh-CN"/>
        </w:rPr>
        <w:t xml:space="preserve"> For instance, we do not expect the UE has to perform inter-cell mTRP and then perform LTM cell switch to this additional TRP with different PCI.</w:t>
      </w:r>
    </w:p>
    <w:p w14:paraId="07EE6D6F" w14:textId="78EAECDC" w:rsidR="009A2A8D" w:rsidRPr="009A2A8D" w:rsidRDefault="009A2A8D" w:rsidP="00F8065C">
      <w:pPr>
        <w:spacing w:before="180"/>
        <w:rPr>
          <w:rFonts w:eastAsiaTheme="minorEastAsia"/>
          <w:b/>
          <w:lang w:eastAsia="zh-CN"/>
        </w:rPr>
      </w:pPr>
      <w:r w:rsidRPr="009A2A8D">
        <w:rPr>
          <w:rFonts w:eastAsiaTheme="minorEastAsia"/>
          <w:b/>
          <w:lang w:eastAsia="zh-CN"/>
        </w:rPr>
        <w:t xml:space="preserve">Observation 5: </w:t>
      </w:r>
      <w:r w:rsidRPr="009A2A8D">
        <w:rPr>
          <w:b/>
        </w:rPr>
        <w:t xml:space="preserve">The LS (R1-2302194) is about “PDCCH ordered-RACH for candidate cell(s)”, not </w:t>
      </w:r>
      <w:r w:rsidR="00DF6463">
        <w:rPr>
          <w:b/>
        </w:rPr>
        <w:t>including</w:t>
      </w:r>
      <w:r w:rsidRPr="009A2A8D">
        <w:rPr>
          <w:b/>
        </w:rPr>
        <w:t xml:space="preserve"> the </w:t>
      </w:r>
      <w:r w:rsidR="00214D35">
        <w:rPr>
          <w:b/>
        </w:rPr>
        <w:t>scenario</w:t>
      </w:r>
      <w:r w:rsidRPr="009A2A8D">
        <w:rPr>
          <w:b/>
        </w:rPr>
        <w:t xml:space="preserve"> of CA cell swap in LTM and multi-TRP in R18 MIMO, which will be discussed separately.</w:t>
      </w:r>
    </w:p>
    <w:p w14:paraId="3C1CE8E7" w14:textId="6C6C0C4E" w:rsidR="002215C1" w:rsidRDefault="002215C1" w:rsidP="00F8065C">
      <w:pPr>
        <w:spacing w:before="180"/>
        <w:rPr>
          <w:rFonts w:eastAsiaTheme="minorEastAsia"/>
          <w:lang w:eastAsia="zh-CN"/>
        </w:rPr>
      </w:pPr>
      <w:r>
        <w:rPr>
          <w:rFonts w:eastAsiaTheme="minorEastAsia"/>
          <w:lang w:eastAsia="zh-CN"/>
        </w:rPr>
        <w:t>According to the above observations, RAN2 can reply the LS with these key points.</w:t>
      </w:r>
    </w:p>
    <w:p w14:paraId="60D4FF14" w14:textId="145A6461" w:rsidR="002215C1" w:rsidRPr="002215C1" w:rsidRDefault="00F94A7C" w:rsidP="007527B3">
      <w:pPr>
        <w:spacing w:after="0"/>
        <w:rPr>
          <w:rFonts w:eastAsiaTheme="minorEastAsia"/>
          <w:b/>
          <w:lang w:val="en-US" w:eastAsia="zh-CN"/>
        </w:rPr>
      </w:pPr>
      <w:r w:rsidRPr="002215C1">
        <w:rPr>
          <w:rFonts w:eastAsiaTheme="minorEastAsia"/>
          <w:b/>
          <w:lang w:eastAsia="zh-CN"/>
        </w:rPr>
        <w:t>Proposal</w:t>
      </w:r>
      <w:r w:rsidR="002215C1" w:rsidRPr="002215C1">
        <w:rPr>
          <w:rFonts w:eastAsiaTheme="minorEastAsia"/>
          <w:b/>
          <w:lang w:eastAsia="zh-CN"/>
        </w:rPr>
        <w:t xml:space="preserve"> </w:t>
      </w:r>
      <w:r w:rsidR="005A6FF1">
        <w:rPr>
          <w:rFonts w:eastAsiaTheme="minorEastAsia"/>
          <w:b/>
          <w:lang w:eastAsia="zh-CN"/>
        </w:rPr>
        <w:t>4</w:t>
      </w:r>
      <w:r w:rsidRPr="002215C1">
        <w:rPr>
          <w:rFonts w:eastAsiaTheme="minorEastAsia"/>
          <w:b/>
          <w:lang w:eastAsia="zh-CN"/>
        </w:rPr>
        <w:t xml:space="preserve">: </w:t>
      </w:r>
      <w:r w:rsidR="002215C1" w:rsidRPr="002215C1">
        <w:rPr>
          <w:rFonts w:eastAsiaTheme="minorEastAsia"/>
          <w:b/>
          <w:lang w:val="en-US" w:eastAsia="zh-CN"/>
        </w:rPr>
        <w:t xml:space="preserve">RAN2 reply to RAN1 on </w:t>
      </w:r>
      <w:r w:rsidR="00586480">
        <w:rPr>
          <w:rFonts w:eastAsiaTheme="minorEastAsia"/>
          <w:b/>
          <w:lang w:val="en-US" w:eastAsia="zh-CN"/>
        </w:rPr>
        <w:t xml:space="preserve">the </w:t>
      </w:r>
      <w:r w:rsidR="002215C1" w:rsidRPr="002215C1">
        <w:rPr>
          <w:rFonts w:eastAsiaTheme="minorEastAsia"/>
          <w:b/>
          <w:lang w:val="en-US" w:eastAsia="zh-CN"/>
        </w:rPr>
        <w:t>RAR options</w:t>
      </w:r>
      <w:r w:rsidR="00AB1534">
        <w:rPr>
          <w:rFonts w:eastAsiaTheme="minorEastAsia"/>
          <w:b/>
          <w:lang w:val="en-US" w:eastAsia="zh-CN"/>
        </w:rPr>
        <w:t xml:space="preserve"> of </w:t>
      </w:r>
      <w:r w:rsidR="00AB1534" w:rsidRPr="00AB1534">
        <w:rPr>
          <w:rFonts w:eastAsiaTheme="minorEastAsia"/>
          <w:b/>
          <w:lang w:val="en-US" w:eastAsia="zh-CN"/>
        </w:rPr>
        <w:t xml:space="preserve">PDCCH ordered-RACH </w:t>
      </w:r>
      <w:r w:rsidR="00AB1534">
        <w:rPr>
          <w:rFonts w:eastAsiaTheme="minorEastAsia"/>
          <w:b/>
          <w:lang w:val="en-US" w:eastAsia="zh-CN"/>
        </w:rPr>
        <w:t>TA acquisition</w:t>
      </w:r>
      <w:r w:rsidR="002215C1" w:rsidRPr="002215C1">
        <w:rPr>
          <w:rFonts w:eastAsiaTheme="minorEastAsia"/>
          <w:b/>
          <w:lang w:val="en-US" w:eastAsia="zh-CN"/>
        </w:rPr>
        <w:t xml:space="preserve">, as following: </w:t>
      </w:r>
    </w:p>
    <w:p w14:paraId="664A9A4C" w14:textId="435F6B26" w:rsidR="002215C1" w:rsidRPr="002215C1" w:rsidRDefault="002215C1" w:rsidP="007527B3">
      <w:pPr>
        <w:numPr>
          <w:ilvl w:val="0"/>
          <w:numId w:val="19"/>
        </w:numPr>
        <w:spacing w:after="0"/>
        <w:rPr>
          <w:rFonts w:eastAsiaTheme="minorEastAsia"/>
          <w:b/>
          <w:lang w:val="en-US" w:eastAsia="zh-CN"/>
        </w:rPr>
      </w:pPr>
      <w:r w:rsidRPr="002215C1">
        <w:rPr>
          <w:rFonts w:eastAsiaTheme="minorEastAsia"/>
          <w:b/>
          <w:lang w:val="en-US" w:eastAsia="zh-CN"/>
        </w:rPr>
        <w:t xml:space="preserve">From RAN2 perspective, “sending RAR before cell switch” seems </w:t>
      </w:r>
      <w:r w:rsidR="00746A30">
        <w:rPr>
          <w:rFonts w:eastAsiaTheme="minorEastAsia"/>
          <w:b/>
          <w:lang w:val="en-US" w:eastAsia="zh-CN"/>
        </w:rPr>
        <w:t xml:space="preserve">only </w:t>
      </w:r>
      <w:r w:rsidRPr="002215C1">
        <w:rPr>
          <w:rFonts w:eastAsiaTheme="minorEastAsia"/>
          <w:b/>
          <w:lang w:val="en-US" w:eastAsia="zh-CN"/>
        </w:rPr>
        <w:t>useful in the RAN1 FFS scenario (</w:t>
      </w:r>
      <w:r w:rsidRPr="006D120A">
        <w:rPr>
          <w:rFonts w:eastAsiaTheme="minorEastAsia"/>
          <w:b/>
          <w:lang w:val="en-US" w:eastAsia="zh-CN"/>
        </w:rPr>
        <w:t>i</w:t>
      </w:r>
      <w:r w:rsidRPr="006D120A">
        <w:rPr>
          <w:rFonts w:eastAsiaTheme="minorEastAsia"/>
          <w:b/>
          <w:iCs/>
          <w:lang w:val="en-US" w:eastAsia="zh-CN"/>
        </w:rPr>
        <w:t>.e.</w:t>
      </w:r>
      <w:r w:rsidR="006D120A">
        <w:rPr>
          <w:rFonts w:eastAsiaTheme="minorEastAsia"/>
          <w:b/>
          <w:iCs/>
          <w:lang w:val="en-US" w:eastAsia="zh-CN"/>
        </w:rPr>
        <w:t>,</w:t>
      </w:r>
      <w:r w:rsidRPr="006D120A">
        <w:rPr>
          <w:rFonts w:eastAsiaTheme="minorEastAsia"/>
          <w:b/>
          <w:i/>
          <w:iCs/>
          <w:lang w:val="en-US" w:eastAsia="zh-CN"/>
        </w:rPr>
        <w:t xml:space="preserve"> </w:t>
      </w:r>
      <w:r w:rsidRPr="002215C1">
        <w:rPr>
          <w:rFonts w:eastAsiaTheme="minorEastAsia"/>
          <w:b/>
          <w:i/>
          <w:iCs/>
          <w:lang w:val="en-US" w:eastAsia="zh-CN"/>
        </w:rPr>
        <w:t>Scenario 1: Beam indication before cell switch command</w:t>
      </w:r>
      <w:r w:rsidRPr="002215C1">
        <w:rPr>
          <w:rFonts w:eastAsiaTheme="minorEastAsia"/>
          <w:b/>
          <w:lang w:val="en-US" w:eastAsia="zh-CN"/>
        </w:rPr>
        <w:t xml:space="preserve">) where the UE </w:t>
      </w:r>
      <w:r w:rsidR="00746A30">
        <w:rPr>
          <w:rFonts w:eastAsiaTheme="minorEastAsia"/>
          <w:b/>
          <w:lang w:val="en-US" w:eastAsia="zh-CN"/>
        </w:rPr>
        <w:t>may need</w:t>
      </w:r>
      <w:r w:rsidRPr="002215C1">
        <w:rPr>
          <w:rFonts w:eastAsiaTheme="minorEastAsia"/>
          <w:b/>
          <w:lang w:val="en-US" w:eastAsia="zh-CN"/>
        </w:rPr>
        <w:t xml:space="preserve"> to know the TA before cell switch. </w:t>
      </w:r>
      <w:r w:rsidR="00586480">
        <w:rPr>
          <w:rFonts w:eastAsiaTheme="minorEastAsia"/>
          <w:b/>
          <w:lang w:val="en-US" w:eastAsia="zh-CN"/>
        </w:rPr>
        <w:t>However,</w:t>
      </w:r>
      <w:r w:rsidRPr="002215C1">
        <w:rPr>
          <w:rFonts w:eastAsiaTheme="minorEastAsia"/>
          <w:b/>
          <w:lang w:val="en-US" w:eastAsia="zh-CN"/>
        </w:rPr>
        <w:t xml:space="preserve"> it may be </w:t>
      </w:r>
      <w:r w:rsidR="00746A30" w:rsidRPr="002215C1">
        <w:rPr>
          <w:rFonts w:eastAsiaTheme="minorEastAsia"/>
          <w:b/>
          <w:lang w:val="en-US" w:eastAsia="zh-CN"/>
        </w:rPr>
        <w:t xml:space="preserve">not </w:t>
      </w:r>
      <w:r w:rsidRPr="002215C1">
        <w:rPr>
          <w:rFonts w:eastAsiaTheme="minorEastAsia"/>
          <w:b/>
          <w:lang w:val="en-US" w:eastAsia="zh-CN"/>
        </w:rPr>
        <w:t>necessary in the agreed scenario (</w:t>
      </w:r>
      <w:r w:rsidR="006D120A">
        <w:rPr>
          <w:rFonts w:eastAsiaTheme="minorEastAsia"/>
          <w:b/>
          <w:lang w:val="en-US" w:eastAsia="zh-CN"/>
        </w:rPr>
        <w:t xml:space="preserve">i.e., </w:t>
      </w:r>
      <w:r w:rsidRPr="002215C1">
        <w:rPr>
          <w:rFonts w:eastAsiaTheme="minorEastAsia"/>
          <w:b/>
          <w:i/>
          <w:iCs/>
          <w:lang w:val="en-US" w:eastAsia="zh-CN"/>
        </w:rPr>
        <w:t>Scenario 2: Beam indication together with cell switch command</w:t>
      </w:r>
      <w:r w:rsidRPr="002215C1">
        <w:rPr>
          <w:rFonts w:eastAsiaTheme="minorEastAsia"/>
          <w:b/>
          <w:lang w:val="en-US" w:eastAsia="zh-CN"/>
        </w:rPr>
        <w:t>).</w:t>
      </w:r>
    </w:p>
    <w:p w14:paraId="570E555C" w14:textId="0C7183AC" w:rsidR="002215C1" w:rsidRPr="002215C1" w:rsidRDefault="002215C1" w:rsidP="007527B3">
      <w:pPr>
        <w:numPr>
          <w:ilvl w:val="0"/>
          <w:numId w:val="19"/>
        </w:numPr>
        <w:spacing w:after="0"/>
        <w:rPr>
          <w:rFonts w:eastAsiaTheme="minorEastAsia"/>
          <w:b/>
          <w:lang w:val="en-US" w:eastAsia="zh-CN"/>
        </w:rPr>
      </w:pPr>
      <w:r w:rsidRPr="002215C1">
        <w:rPr>
          <w:rFonts w:eastAsiaTheme="minorEastAsia"/>
          <w:b/>
          <w:lang w:val="en-US" w:eastAsia="zh-CN"/>
        </w:rPr>
        <w:lastRenderedPageBreak/>
        <w:t xml:space="preserve">The option with </w:t>
      </w:r>
      <w:r w:rsidR="0091437D">
        <w:rPr>
          <w:rFonts w:eastAsiaTheme="minorEastAsia"/>
          <w:b/>
          <w:lang w:val="en-US" w:eastAsia="zh-CN"/>
        </w:rPr>
        <w:t>“</w:t>
      </w:r>
      <w:r w:rsidRPr="002215C1">
        <w:rPr>
          <w:rFonts w:eastAsiaTheme="minorEastAsia"/>
          <w:b/>
          <w:lang w:val="en-US" w:eastAsia="zh-CN"/>
        </w:rPr>
        <w:t>RAR from candidate cell</w:t>
      </w:r>
      <w:r w:rsidR="0091437D">
        <w:rPr>
          <w:rFonts w:eastAsiaTheme="minorEastAsia"/>
          <w:b/>
          <w:lang w:val="en-US" w:eastAsia="zh-CN"/>
        </w:rPr>
        <w:t>”</w:t>
      </w:r>
      <w:r w:rsidRPr="002215C1">
        <w:rPr>
          <w:rFonts w:eastAsiaTheme="minorEastAsia"/>
          <w:b/>
          <w:lang w:val="en-US" w:eastAsia="zh-CN"/>
        </w:rPr>
        <w:t xml:space="preserve"> may cause interruption at serving cell, where the interruption is not </w:t>
      </w:r>
      <w:r w:rsidR="00DF6463">
        <w:rPr>
          <w:rFonts w:eastAsiaTheme="minorEastAsia"/>
          <w:b/>
          <w:lang w:val="en-US" w:eastAsia="zh-CN"/>
        </w:rPr>
        <w:t xml:space="preserve">the </w:t>
      </w:r>
      <w:r w:rsidRPr="002215C1">
        <w:rPr>
          <w:rFonts w:eastAsiaTheme="minorEastAsia"/>
          <w:b/>
          <w:lang w:val="en-US" w:eastAsia="zh-CN"/>
        </w:rPr>
        <w:t>RAN2 preference.</w:t>
      </w:r>
    </w:p>
    <w:p w14:paraId="5BED9F02" w14:textId="243FE9D6" w:rsidR="002215C1" w:rsidRPr="002215C1" w:rsidRDefault="002215C1" w:rsidP="007527B3">
      <w:pPr>
        <w:numPr>
          <w:ilvl w:val="1"/>
          <w:numId w:val="19"/>
        </w:numPr>
        <w:spacing w:after="0"/>
        <w:rPr>
          <w:rFonts w:eastAsiaTheme="minorEastAsia"/>
          <w:b/>
          <w:lang w:val="en-US" w:eastAsia="zh-CN"/>
        </w:rPr>
      </w:pPr>
      <w:r w:rsidRPr="002215C1">
        <w:rPr>
          <w:rFonts w:eastAsiaTheme="minorEastAsia"/>
          <w:b/>
          <w:lang w:val="en-US" w:eastAsia="zh-CN"/>
        </w:rPr>
        <w:t>This option should not be the default feature of UE capability.</w:t>
      </w:r>
    </w:p>
    <w:p w14:paraId="45FA01D8" w14:textId="3E9E5C42" w:rsidR="002215C1" w:rsidRPr="002215C1" w:rsidRDefault="002215C1" w:rsidP="007527B3">
      <w:pPr>
        <w:numPr>
          <w:ilvl w:val="1"/>
          <w:numId w:val="19"/>
        </w:numPr>
        <w:spacing w:after="0"/>
        <w:rPr>
          <w:rFonts w:eastAsiaTheme="minorEastAsia"/>
          <w:b/>
          <w:lang w:val="en-US" w:eastAsia="zh-CN"/>
        </w:rPr>
      </w:pPr>
      <w:r w:rsidRPr="002215C1">
        <w:rPr>
          <w:rFonts w:eastAsiaTheme="minorEastAsia"/>
          <w:b/>
          <w:lang w:val="en-US" w:eastAsia="zh-CN"/>
        </w:rPr>
        <w:t xml:space="preserve">RAN2 ask RAN1/RAN4 to evaluate the interruption caused by receiving RAR </w:t>
      </w:r>
      <w:r w:rsidR="00944A15">
        <w:rPr>
          <w:rFonts w:eastAsiaTheme="minorEastAsia"/>
          <w:b/>
          <w:lang w:val="en-US" w:eastAsia="zh-CN"/>
        </w:rPr>
        <w:t>from</w:t>
      </w:r>
      <w:r w:rsidR="00944A15" w:rsidRPr="002215C1">
        <w:rPr>
          <w:rFonts w:eastAsiaTheme="minorEastAsia"/>
          <w:b/>
          <w:lang w:val="en-US" w:eastAsia="zh-CN"/>
        </w:rPr>
        <w:t xml:space="preserve"> </w:t>
      </w:r>
      <w:r w:rsidRPr="002215C1">
        <w:rPr>
          <w:rFonts w:eastAsiaTheme="minorEastAsia"/>
          <w:b/>
          <w:lang w:val="en-US" w:eastAsia="zh-CN"/>
        </w:rPr>
        <w:t>candidate cell and the required UE capability to avoid interruption, including intra- and inter-frequency cases.</w:t>
      </w:r>
    </w:p>
    <w:p w14:paraId="23258773" w14:textId="59D63E76" w:rsidR="002215C1" w:rsidRPr="002215C1" w:rsidRDefault="002215C1" w:rsidP="007527B3">
      <w:pPr>
        <w:numPr>
          <w:ilvl w:val="0"/>
          <w:numId w:val="19"/>
        </w:numPr>
        <w:spacing w:after="0"/>
        <w:rPr>
          <w:rFonts w:eastAsiaTheme="minorEastAsia"/>
          <w:b/>
          <w:lang w:val="en-US" w:eastAsia="zh-CN"/>
        </w:rPr>
      </w:pPr>
      <w:r w:rsidRPr="002215C1">
        <w:rPr>
          <w:rFonts w:eastAsiaTheme="minorEastAsia"/>
          <w:b/>
          <w:lang w:val="en-US" w:eastAsia="zh-CN"/>
        </w:rPr>
        <w:t>In general, those options are feasible from the network side.</w:t>
      </w:r>
    </w:p>
    <w:p w14:paraId="71CA014B" w14:textId="05DA10BB" w:rsidR="002215C1" w:rsidRPr="002215C1" w:rsidRDefault="00CC1B43" w:rsidP="007527B3">
      <w:pPr>
        <w:numPr>
          <w:ilvl w:val="0"/>
          <w:numId w:val="19"/>
        </w:numPr>
        <w:spacing w:after="0"/>
        <w:rPr>
          <w:rFonts w:eastAsiaTheme="minorEastAsia"/>
          <w:b/>
          <w:lang w:val="en-US" w:eastAsia="zh-CN"/>
        </w:rPr>
      </w:pPr>
      <w:r>
        <w:rPr>
          <w:rFonts w:eastAsiaTheme="minorEastAsia"/>
          <w:b/>
          <w:lang w:val="en-US" w:eastAsia="zh-CN"/>
        </w:rPr>
        <w:t>Note:</w:t>
      </w:r>
      <w:r w:rsidR="002215C1" w:rsidRPr="002215C1">
        <w:rPr>
          <w:rFonts w:eastAsiaTheme="minorEastAsia"/>
          <w:b/>
          <w:lang w:val="en-US" w:eastAsia="zh-CN"/>
        </w:rPr>
        <w:t xml:space="preserve"> RAN2 understands </w:t>
      </w:r>
      <w:r w:rsidR="00586480">
        <w:rPr>
          <w:rFonts w:eastAsiaTheme="minorEastAsia"/>
          <w:b/>
          <w:lang w:val="en-US" w:eastAsia="zh-CN"/>
        </w:rPr>
        <w:t>the RAN1</w:t>
      </w:r>
      <w:r w:rsidR="002215C1" w:rsidRPr="002215C1">
        <w:rPr>
          <w:rFonts w:eastAsiaTheme="minorEastAsia"/>
          <w:b/>
          <w:lang w:val="en-US" w:eastAsia="zh-CN"/>
        </w:rPr>
        <w:t xml:space="preserve"> LS is about “PDCCH ordered-RACH for candidate cell(s)”, not covering the </w:t>
      </w:r>
      <w:r w:rsidR="00586480">
        <w:rPr>
          <w:rFonts w:eastAsiaTheme="minorEastAsia"/>
          <w:b/>
          <w:lang w:val="en-US" w:eastAsia="zh-CN"/>
        </w:rPr>
        <w:t>scenarios</w:t>
      </w:r>
      <w:r w:rsidR="002215C1" w:rsidRPr="002215C1">
        <w:rPr>
          <w:rFonts w:eastAsiaTheme="minorEastAsia"/>
          <w:b/>
          <w:lang w:val="en-US" w:eastAsia="zh-CN"/>
        </w:rPr>
        <w:t xml:space="preserve"> of cell swap in LTM and multi-TRP in R18 MIMO, which will be discussed separately. </w:t>
      </w:r>
    </w:p>
    <w:p w14:paraId="400C17F5" w14:textId="3B397733" w:rsidR="00A76177" w:rsidRPr="00D17856" w:rsidRDefault="00265942" w:rsidP="00D17856">
      <w:pPr>
        <w:pStyle w:val="2"/>
        <w:rPr>
          <w:rFonts w:eastAsia="宋体"/>
          <w:sz w:val="28"/>
          <w:lang w:eastAsia="zh-CN"/>
        </w:rPr>
      </w:pPr>
      <w:r w:rsidRPr="00FA4BF0">
        <w:rPr>
          <w:rFonts w:eastAsia="宋体"/>
          <w:sz w:val="28"/>
          <w:lang w:eastAsia="zh-CN"/>
        </w:rPr>
        <w:t>2</w:t>
      </w:r>
      <w:r>
        <w:rPr>
          <w:rFonts w:eastAsia="宋体"/>
          <w:sz w:val="28"/>
          <w:lang w:eastAsia="zh-CN"/>
        </w:rPr>
        <w:t>.4 RA resource configuration for PDCCH ordered early RACH</w:t>
      </w:r>
    </w:p>
    <w:p w14:paraId="79ED4F83" w14:textId="45AB4457" w:rsidR="00146986" w:rsidRDefault="00146986" w:rsidP="003A2ED4">
      <w:pPr>
        <w:rPr>
          <w:rFonts w:eastAsiaTheme="minorEastAsia"/>
          <w:lang w:eastAsia="zh-CN"/>
        </w:rPr>
      </w:pPr>
      <w:r>
        <w:rPr>
          <w:rFonts w:eastAsiaTheme="minorEastAsia" w:hint="eastAsia"/>
          <w:lang w:eastAsia="zh-CN"/>
        </w:rPr>
        <w:t>A</w:t>
      </w:r>
      <w:r>
        <w:rPr>
          <w:rFonts w:eastAsiaTheme="minorEastAsia"/>
          <w:lang w:eastAsia="zh-CN"/>
        </w:rPr>
        <w:t>s for the RA resource for PDCCH-ordered RACH for candidate cell, RAN2 needs to consider the design of the RRC configuration according to the following RAN1 agreement.</w:t>
      </w:r>
    </w:p>
    <w:tbl>
      <w:tblPr>
        <w:tblStyle w:val="ac"/>
        <w:tblW w:w="0" w:type="auto"/>
        <w:tblLook w:val="04A0" w:firstRow="1" w:lastRow="0" w:firstColumn="1" w:lastColumn="0" w:noHBand="0" w:noVBand="1"/>
      </w:tblPr>
      <w:tblGrid>
        <w:gridCol w:w="9629"/>
      </w:tblGrid>
      <w:tr w:rsidR="00146986" w14:paraId="240A16E8" w14:textId="77777777" w:rsidTr="00146986">
        <w:tc>
          <w:tcPr>
            <w:tcW w:w="9629" w:type="dxa"/>
          </w:tcPr>
          <w:p w14:paraId="1D9CF0B8" w14:textId="6E06ED2F" w:rsidR="00D17856" w:rsidRPr="007A1855" w:rsidRDefault="00D17856" w:rsidP="00D17856">
            <w:pPr>
              <w:shd w:val="clear" w:color="auto" w:fill="FFFFFF"/>
              <w:rPr>
                <w:rFonts w:eastAsia="宋体"/>
                <w:bCs/>
                <w:color w:val="000000"/>
                <w:sz w:val="18"/>
                <w:szCs w:val="18"/>
                <w:highlight w:val="green"/>
                <w:lang w:val="en-US" w:eastAsia="zh-CN"/>
              </w:rPr>
            </w:pPr>
            <w:r w:rsidRPr="007A1855">
              <w:rPr>
                <w:rFonts w:eastAsia="宋体"/>
                <w:bCs/>
                <w:color w:val="000000"/>
                <w:sz w:val="18"/>
                <w:szCs w:val="18"/>
                <w:highlight w:val="green"/>
                <w:lang w:val="en-US" w:eastAsia="zh-CN"/>
              </w:rPr>
              <w:t>Agreement in RAN1 #111</w:t>
            </w:r>
          </w:p>
          <w:p w14:paraId="28CB7965" w14:textId="77777777" w:rsidR="00D17856" w:rsidRPr="007A1855" w:rsidRDefault="00D17856" w:rsidP="00D17856">
            <w:pPr>
              <w:shd w:val="clear" w:color="auto" w:fill="FFFFFF"/>
              <w:rPr>
                <w:rFonts w:eastAsia="宋体"/>
                <w:bCs/>
                <w:color w:val="000000"/>
                <w:sz w:val="18"/>
                <w:szCs w:val="18"/>
                <w:lang w:val="en-US" w:eastAsia="zh-CN"/>
              </w:rPr>
            </w:pPr>
            <w:r w:rsidRPr="007A1855">
              <w:rPr>
                <w:rFonts w:eastAsia="宋体" w:hint="eastAsia"/>
                <w:bCs/>
                <w:color w:val="000000"/>
                <w:sz w:val="18"/>
                <w:szCs w:val="18"/>
                <w:lang w:val="en-US" w:eastAsia="zh-CN"/>
              </w:rPr>
              <w:t xml:space="preserve">For PDCCH ordered RACH in LTM, at least the following enhancements are </w:t>
            </w:r>
            <w:r w:rsidRPr="007A1855">
              <w:rPr>
                <w:rFonts w:eastAsia="宋体"/>
                <w:bCs/>
                <w:color w:val="000000"/>
                <w:sz w:val="18"/>
                <w:szCs w:val="18"/>
                <w:lang w:val="en-US" w:eastAsia="zh-CN"/>
              </w:rPr>
              <w:t>supported</w:t>
            </w:r>
          </w:p>
          <w:p w14:paraId="20FCD429" w14:textId="77777777" w:rsidR="00D17856" w:rsidRPr="007A1855" w:rsidRDefault="00D17856" w:rsidP="00D17856">
            <w:pPr>
              <w:numPr>
                <w:ilvl w:val="0"/>
                <w:numId w:val="20"/>
              </w:numPr>
              <w:shd w:val="clear" w:color="auto" w:fill="FFFFFF"/>
              <w:overflowPunct/>
              <w:autoSpaceDE/>
              <w:autoSpaceDN/>
              <w:adjustRightInd/>
              <w:spacing w:after="0"/>
              <w:textAlignment w:val="auto"/>
              <w:rPr>
                <w:rFonts w:eastAsia="宋体"/>
                <w:bCs/>
                <w:color w:val="000000"/>
                <w:sz w:val="18"/>
                <w:szCs w:val="18"/>
                <w:lang w:val="en-US" w:eastAsia="zh-CN"/>
              </w:rPr>
            </w:pPr>
            <w:r w:rsidRPr="007A1855">
              <w:rPr>
                <w:rFonts w:eastAsia="宋体"/>
                <w:bCs/>
                <w:color w:val="000000"/>
                <w:sz w:val="18"/>
                <w:szCs w:val="18"/>
                <w:lang w:val="en-US" w:eastAsia="zh-CN"/>
              </w:rPr>
              <w:t>I</w:t>
            </w:r>
            <w:r w:rsidRPr="007A1855">
              <w:rPr>
                <w:rFonts w:eastAsia="宋体" w:hint="eastAsia"/>
                <w:bCs/>
                <w:color w:val="000000"/>
                <w:sz w:val="18"/>
                <w:szCs w:val="18"/>
                <w:lang w:val="en-US" w:eastAsia="zh-CN"/>
              </w:rPr>
              <w:t>ntroduce indicat</w:t>
            </w:r>
            <w:r w:rsidRPr="007A1855">
              <w:rPr>
                <w:rFonts w:eastAsia="宋体"/>
                <w:bCs/>
                <w:color w:val="000000"/>
                <w:sz w:val="18"/>
                <w:szCs w:val="18"/>
                <w:lang w:val="en-US" w:eastAsia="zh-CN"/>
              </w:rPr>
              <w:t>ion</w:t>
            </w:r>
            <w:r w:rsidRPr="007A1855">
              <w:rPr>
                <w:rFonts w:eastAsia="宋体" w:hint="eastAsia"/>
                <w:bCs/>
                <w:color w:val="000000"/>
                <w:sz w:val="18"/>
                <w:szCs w:val="18"/>
                <w:lang w:val="en-US" w:eastAsia="zh-CN"/>
              </w:rPr>
              <w:t xml:space="preserve"> of candidate cell</w:t>
            </w:r>
            <w:r w:rsidRPr="007A1855">
              <w:rPr>
                <w:rFonts w:eastAsia="宋体"/>
                <w:bCs/>
                <w:color w:val="000000"/>
                <w:sz w:val="18"/>
                <w:szCs w:val="18"/>
                <w:lang w:val="en-US" w:eastAsia="zh-CN"/>
              </w:rPr>
              <w:t xml:space="preserve"> and/or </w:t>
            </w:r>
            <w:r w:rsidRPr="007A1855">
              <w:rPr>
                <w:rFonts w:eastAsia="宋体" w:hint="eastAsia"/>
                <w:bCs/>
                <w:color w:val="000000"/>
                <w:sz w:val="18"/>
                <w:szCs w:val="18"/>
                <w:lang w:val="en-US" w:eastAsia="zh-CN"/>
              </w:rPr>
              <w:t>RO of candidate cell in DCI</w:t>
            </w:r>
          </w:p>
          <w:p w14:paraId="1E63F2C7" w14:textId="77777777" w:rsidR="00D17856" w:rsidRPr="007A1855" w:rsidRDefault="00D17856" w:rsidP="00D17856">
            <w:pPr>
              <w:numPr>
                <w:ilvl w:val="0"/>
                <w:numId w:val="20"/>
              </w:numPr>
              <w:shd w:val="clear" w:color="auto" w:fill="FFFFFF"/>
              <w:overflowPunct/>
              <w:autoSpaceDE/>
              <w:autoSpaceDN/>
              <w:adjustRightInd/>
              <w:spacing w:after="0"/>
              <w:textAlignment w:val="auto"/>
              <w:rPr>
                <w:rFonts w:eastAsia="宋体"/>
                <w:bCs/>
                <w:color w:val="000000"/>
                <w:sz w:val="18"/>
                <w:szCs w:val="18"/>
                <w:lang w:val="en-US" w:eastAsia="zh-CN"/>
              </w:rPr>
            </w:pPr>
            <w:r w:rsidRPr="007A1855">
              <w:rPr>
                <w:rFonts w:eastAsia="宋体"/>
                <w:bCs/>
                <w:color w:val="000000"/>
                <w:sz w:val="18"/>
                <w:szCs w:val="18"/>
                <w:lang w:val="en-US" w:eastAsia="zh-CN"/>
              </w:rPr>
              <w:t>configuration of RACH resource for candidate cell(s) is provided prior to the PDCCH order</w:t>
            </w:r>
          </w:p>
          <w:p w14:paraId="7B657383" w14:textId="77777777" w:rsidR="00D17856" w:rsidRPr="007A1855" w:rsidRDefault="00D17856" w:rsidP="00D17856">
            <w:pPr>
              <w:numPr>
                <w:ilvl w:val="0"/>
                <w:numId w:val="20"/>
              </w:numPr>
              <w:shd w:val="clear" w:color="auto" w:fill="FFFFFF"/>
              <w:overflowPunct/>
              <w:autoSpaceDE/>
              <w:autoSpaceDN/>
              <w:adjustRightInd/>
              <w:spacing w:after="0"/>
              <w:textAlignment w:val="auto"/>
              <w:rPr>
                <w:rFonts w:eastAsia="宋体"/>
                <w:bCs/>
                <w:color w:val="000000"/>
                <w:sz w:val="18"/>
                <w:szCs w:val="18"/>
                <w:lang w:val="en-US" w:eastAsia="zh-CN"/>
              </w:rPr>
            </w:pPr>
            <w:r w:rsidRPr="007A1855">
              <w:rPr>
                <w:rFonts w:eastAsia="宋体" w:hint="eastAsia"/>
                <w:bCs/>
                <w:color w:val="000000"/>
                <w:sz w:val="18"/>
                <w:szCs w:val="18"/>
                <w:lang w:val="en-US" w:eastAsia="zh-CN"/>
              </w:rPr>
              <w:t xml:space="preserve">FFS: whether/how to </w:t>
            </w:r>
            <w:r w:rsidRPr="007A1855">
              <w:rPr>
                <w:rFonts w:eastAsia="宋体"/>
                <w:bCs/>
                <w:color w:val="000000"/>
                <w:sz w:val="18"/>
                <w:szCs w:val="18"/>
                <w:lang w:val="en-US" w:eastAsia="zh-CN"/>
              </w:rPr>
              <w:t>transmit</w:t>
            </w:r>
            <w:r w:rsidRPr="007A1855">
              <w:rPr>
                <w:rFonts w:eastAsia="宋体" w:hint="eastAsia"/>
                <w:bCs/>
                <w:color w:val="000000"/>
                <w:sz w:val="18"/>
                <w:szCs w:val="18"/>
                <w:lang w:val="en-US" w:eastAsia="zh-CN"/>
              </w:rPr>
              <w:t xml:space="preserve"> RAR</w:t>
            </w:r>
          </w:p>
          <w:p w14:paraId="2D187067" w14:textId="77777777" w:rsidR="00D17856" w:rsidRPr="007A1855" w:rsidRDefault="00D17856" w:rsidP="00146986">
            <w:pPr>
              <w:overflowPunct/>
              <w:autoSpaceDE/>
              <w:autoSpaceDN/>
              <w:adjustRightInd/>
              <w:snapToGrid w:val="0"/>
              <w:spacing w:after="0"/>
              <w:textAlignment w:val="auto"/>
              <w:rPr>
                <w:rFonts w:ascii="Arial" w:eastAsia="等线" w:hAnsi="Arial" w:cs="Arial"/>
                <w:bCs/>
                <w:highlight w:val="green"/>
                <w:lang w:val="en-US" w:eastAsia="zh-CN"/>
              </w:rPr>
            </w:pPr>
          </w:p>
          <w:p w14:paraId="3C68009D" w14:textId="6699E6AF" w:rsidR="00D17856" w:rsidRPr="007A1855" w:rsidRDefault="00D17856" w:rsidP="00D17856">
            <w:pPr>
              <w:shd w:val="clear" w:color="auto" w:fill="FFFFFF"/>
              <w:rPr>
                <w:rFonts w:eastAsia="宋体"/>
                <w:bCs/>
                <w:color w:val="000000"/>
                <w:sz w:val="18"/>
                <w:szCs w:val="18"/>
                <w:highlight w:val="green"/>
                <w:lang w:val="en-US" w:eastAsia="zh-CN"/>
              </w:rPr>
            </w:pPr>
            <w:r w:rsidRPr="007A1855">
              <w:rPr>
                <w:rFonts w:eastAsia="宋体"/>
                <w:bCs/>
                <w:color w:val="000000"/>
                <w:sz w:val="18"/>
                <w:szCs w:val="18"/>
                <w:highlight w:val="green"/>
                <w:lang w:val="en-US" w:eastAsia="zh-CN"/>
              </w:rPr>
              <w:t>Agreement in RAN1 #112</w:t>
            </w:r>
          </w:p>
          <w:p w14:paraId="0EF1FF57" w14:textId="77777777" w:rsidR="00146986" w:rsidRPr="007A1855" w:rsidRDefault="00146986" w:rsidP="00D17856">
            <w:pPr>
              <w:shd w:val="clear" w:color="auto" w:fill="FFFFFF"/>
              <w:rPr>
                <w:rFonts w:eastAsia="宋体"/>
                <w:bCs/>
                <w:color w:val="000000"/>
                <w:sz w:val="18"/>
                <w:szCs w:val="18"/>
                <w:lang w:val="en-US" w:eastAsia="zh-CN"/>
              </w:rPr>
            </w:pPr>
            <w:r w:rsidRPr="007A1855">
              <w:rPr>
                <w:rFonts w:eastAsia="宋体"/>
                <w:bCs/>
                <w:color w:val="000000"/>
                <w:sz w:val="18"/>
                <w:szCs w:val="18"/>
                <w:lang w:val="en-US" w:eastAsia="zh-CN"/>
              </w:rPr>
              <w:t xml:space="preserve">For Rel-18 LTM, Random Access Preamble indices and indication of RACH occasions with the associated SSB indices are configured for each candidate cell. </w:t>
            </w:r>
          </w:p>
          <w:p w14:paraId="53955C7D" w14:textId="13575598" w:rsidR="00146986" w:rsidRPr="00146986" w:rsidRDefault="00146986" w:rsidP="00D17856">
            <w:pPr>
              <w:shd w:val="clear" w:color="auto" w:fill="FFFFFF"/>
              <w:rPr>
                <w:rFonts w:ascii="Arial" w:eastAsia="等线" w:hAnsi="Arial" w:cs="Arial"/>
                <w:lang w:eastAsia="zh-CN"/>
              </w:rPr>
            </w:pPr>
            <w:r w:rsidRPr="007A1855">
              <w:rPr>
                <w:rFonts w:eastAsia="宋体"/>
                <w:bCs/>
                <w:color w:val="000000"/>
                <w:sz w:val="18"/>
                <w:szCs w:val="18"/>
                <w:lang w:val="en-US" w:eastAsia="zh-CN"/>
              </w:rPr>
              <w:t>Note: the detailed signalling is left to RAN2</w:t>
            </w:r>
          </w:p>
        </w:tc>
      </w:tr>
    </w:tbl>
    <w:p w14:paraId="3176A947" w14:textId="301FF62E" w:rsidR="00B55D3A" w:rsidRDefault="006A34CB" w:rsidP="008B545F">
      <w:pPr>
        <w:spacing w:before="180"/>
        <w:rPr>
          <w:rFonts w:eastAsiaTheme="minorEastAsia"/>
          <w:lang w:eastAsia="zh-CN"/>
        </w:rPr>
      </w:pPr>
      <w:r>
        <w:rPr>
          <w:rFonts w:eastAsiaTheme="minorEastAsia" w:hint="eastAsia"/>
          <w:lang w:eastAsia="zh-CN"/>
        </w:rPr>
        <w:t>R</w:t>
      </w:r>
      <w:r>
        <w:rPr>
          <w:rFonts w:eastAsiaTheme="minorEastAsia"/>
          <w:lang w:eastAsia="zh-CN"/>
        </w:rPr>
        <w:t xml:space="preserve">AN2 discussed whether the UE needs to decode the ASN.1 of the candidate cell before receiving the LTM MAC CE, and there is no agreement for now. It is very likely that it is up to the UE implementation to do the decoding before or after receiving the LTM MAC CE. When designing the candidate cell configuration, RAN2 should keep in mind that there are UEs not decoding ASN.1 of candidate cells. Therefore, the RA configuration of candidate cells should be put at a level which is outside the candidate cell configuration. There are cell-level RACH configurations (e.g., </w:t>
      </w:r>
      <w:r w:rsidRPr="006A34CB">
        <w:rPr>
          <w:rFonts w:eastAsiaTheme="minorEastAsia"/>
          <w:i/>
          <w:lang w:eastAsia="zh-CN"/>
        </w:rPr>
        <w:t>RACH-ConfigCommon</w:t>
      </w:r>
      <w:r>
        <w:rPr>
          <w:rFonts w:eastAsiaTheme="minorEastAsia"/>
          <w:lang w:eastAsia="zh-CN"/>
        </w:rPr>
        <w:t xml:space="preserve">) of candidate cells whose contents are usually not changed when the UE switches from one cell to another. </w:t>
      </w:r>
      <w:r w:rsidR="00F21A8F">
        <w:rPr>
          <w:rFonts w:eastAsiaTheme="minorEastAsia"/>
          <w:lang w:eastAsia="zh-CN"/>
        </w:rPr>
        <w:t>Therefore, it seems unnecessary to put candidate cell RACH configuration inside the UE’s current serving cell configuration, in order to avoid duplicate configurations.</w:t>
      </w:r>
      <w:r w:rsidR="00B55D3A">
        <w:rPr>
          <w:rFonts w:eastAsiaTheme="minorEastAsia" w:hint="eastAsia"/>
          <w:lang w:eastAsia="zh-CN"/>
        </w:rPr>
        <w:t xml:space="preserve"> </w:t>
      </w:r>
      <w:r w:rsidR="00B55D3A">
        <w:rPr>
          <w:rFonts w:eastAsiaTheme="minorEastAsia"/>
          <w:lang w:eastAsia="zh-CN"/>
        </w:rPr>
        <w:t>One configuration example is shown below.</w:t>
      </w:r>
    </w:p>
    <w:p w14:paraId="553403F9" w14:textId="1E507AEB" w:rsidR="00B55D3A" w:rsidRDefault="00B55D3A" w:rsidP="00D8069F">
      <w:pPr>
        <w:spacing w:before="180"/>
        <w:jc w:val="center"/>
        <w:rPr>
          <w:rFonts w:eastAsiaTheme="minorEastAsia"/>
          <w:lang w:eastAsia="zh-CN"/>
        </w:rPr>
      </w:pPr>
    </w:p>
    <w:p w14:paraId="31539489" w14:textId="029D47DC" w:rsidR="005A6FF1" w:rsidRDefault="005A6FF1" w:rsidP="00D8069F">
      <w:pPr>
        <w:spacing w:before="180"/>
        <w:jc w:val="center"/>
        <w:rPr>
          <w:rFonts w:eastAsiaTheme="minorEastAsia"/>
          <w:lang w:eastAsia="zh-CN"/>
        </w:rPr>
      </w:pPr>
      <w:r>
        <w:rPr>
          <w:rFonts w:eastAsiaTheme="minorEastAsia"/>
          <w:noProof/>
          <w:lang w:val="en-US" w:eastAsia="zh-CN"/>
        </w:rPr>
        <w:drawing>
          <wp:inline distT="0" distB="0" distL="0" distR="0" wp14:anchorId="667E17C5" wp14:editId="01CE97EA">
            <wp:extent cx="4347714" cy="1633076"/>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05564" cy="1654806"/>
                    </a:xfrm>
                    <a:prstGeom prst="rect">
                      <a:avLst/>
                    </a:prstGeom>
                    <a:noFill/>
                  </pic:spPr>
                </pic:pic>
              </a:graphicData>
            </a:graphic>
          </wp:inline>
        </w:drawing>
      </w:r>
    </w:p>
    <w:p w14:paraId="3E0B3F5B" w14:textId="5442B858" w:rsidR="004478CA" w:rsidRPr="00E42E3C" w:rsidRDefault="004478CA" w:rsidP="00D8069F">
      <w:pPr>
        <w:spacing w:before="180"/>
        <w:jc w:val="center"/>
        <w:rPr>
          <w:rFonts w:eastAsiaTheme="minorEastAsia"/>
          <w:i/>
          <w:lang w:eastAsia="zh-CN"/>
        </w:rPr>
      </w:pPr>
      <w:r w:rsidRPr="00E42E3C">
        <w:rPr>
          <w:rFonts w:eastAsiaTheme="minorEastAsia" w:hint="eastAsia"/>
          <w:i/>
          <w:lang w:eastAsia="zh-CN"/>
        </w:rPr>
        <w:t>F</w:t>
      </w:r>
      <w:r w:rsidRPr="00E42E3C">
        <w:rPr>
          <w:rFonts w:eastAsiaTheme="minorEastAsia"/>
          <w:i/>
          <w:lang w:eastAsia="zh-CN"/>
        </w:rPr>
        <w:t>igure 1. An example of RACH configuration of candidate cells</w:t>
      </w:r>
    </w:p>
    <w:p w14:paraId="3D97C002" w14:textId="4C6134AE" w:rsidR="000D08B7" w:rsidRPr="001275F5" w:rsidRDefault="00282137" w:rsidP="001275F5">
      <w:pPr>
        <w:spacing w:before="180"/>
        <w:rPr>
          <w:rFonts w:eastAsiaTheme="minorEastAsia"/>
          <w:b/>
          <w:lang w:eastAsia="zh-CN"/>
        </w:rPr>
      </w:pPr>
      <w:r w:rsidRPr="00226138">
        <w:rPr>
          <w:rFonts w:eastAsiaTheme="minorEastAsia" w:hint="eastAsia"/>
          <w:b/>
          <w:lang w:eastAsia="zh-CN"/>
        </w:rPr>
        <w:t>P</w:t>
      </w:r>
      <w:r w:rsidRPr="00226138">
        <w:rPr>
          <w:rFonts w:eastAsiaTheme="minorEastAsia"/>
          <w:b/>
          <w:lang w:eastAsia="zh-CN"/>
        </w:rPr>
        <w:t xml:space="preserve">roposal </w:t>
      </w:r>
      <w:r w:rsidR="005A6FF1">
        <w:rPr>
          <w:rFonts w:eastAsiaTheme="minorEastAsia"/>
          <w:b/>
          <w:lang w:eastAsia="zh-CN"/>
        </w:rPr>
        <w:t>5</w:t>
      </w:r>
      <w:r w:rsidRPr="00226138">
        <w:rPr>
          <w:rFonts w:eastAsiaTheme="minorEastAsia"/>
          <w:b/>
          <w:lang w:eastAsia="zh-CN"/>
        </w:rPr>
        <w:t xml:space="preserve">: </w:t>
      </w:r>
      <w:r w:rsidRPr="00226138">
        <w:rPr>
          <w:b/>
          <w:sz w:val="21"/>
          <w:szCs w:val="21"/>
        </w:rPr>
        <w:t xml:space="preserve">The RACH configuration for a candidate cell early TA acquisition should be configured </w:t>
      </w:r>
      <w:r w:rsidR="005E2A0C">
        <w:rPr>
          <w:b/>
          <w:sz w:val="21"/>
          <w:szCs w:val="21"/>
        </w:rPr>
        <w:t>as</w:t>
      </w:r>
      <w:r w:rsidR="005E2A0C" w:rsidRPr="00226138">
        <w:rPr>
          <w:b/>
          <w:sz w:val="21"/>
          <w:szCs w:val="21"/>
        </w:rPr>
        <w:t xml:space="preserve"> </w:t>
      </w:r>
      <w:r w:rsidR="00586480">
        <w:rPr>
          <w:b/>
          <w:sz w:val="21"/>
          <w:szCs w:val="21"/>
        </w:rPr>
        <w:t xml:space="preserve">part of the source cell RRC configuration (outside the </w:t>
      </w:r>
      <w:r w:rsidRPr="00226138">
        <w:rPr>
          <w:b/>
          <w:sz w:val="21"/>
          <w:szCs w:val="21"/>
        </w:rPr>
        <w:t>candidate cell config</w:t>
      </w:r>
      <w:r w:rsidR="00586480">
        <w:rPr>
          <w:b/>
          <w:sz w:val="21"/>
          <w:szCs w:val="21"/>
        </w:rPr>
        <w:t>)</w:t>
      </w:r>
      <w:r w:rsidRPr="00226138">
        <w:rPr>
          <w:b/>
          <w:sz w:val="21"/>
          <w:szCs w:val="21"/>
        </w:rPr>
        <w:t>.</w:t>
      </w:r>
    </w:p>
    <w:p w14:paraId="2C2CA818" w14:textId="6BCEFC0C" w:rsidR="00CA4311" w:rsidRPr="00CA4311" w:rsidRDefault="00CA4311" w:rsidP="00CA4311">
      <w:pPr>
        <w:pStyle w:val="2"/>
        <w:rPr>
          <w:rFonts w:eastAsia="宋体"/>
          <w:sz w:val="28"/>
          <w:lang w:eastAsia="zh-CN"/>
        </w:rPr>
      </w:pPr>
      <w:r>
        <w:rPr>
          <w:rFonts w:eastAsia="宋体"/>
          <w:sz w:val="28"/>
          <w:lang w:eastAsia="zh-CN"/>
        </w:rPr>
        <w:t xml:space="preserve">2.5 </w:t>
      </w:r>
      <w:r w:rsidRPr="00CA4311">
        <w:rPr>
          <w:rFonts w:eastAsia="宋体" w:hint="eastAsia"/>
          <w:sz w:val="28"/>
          <w:lang w:eastAsia="zh-CN"/>
        </w:rPr>
        <w:t>L</w:t>
      </w:r>
      <w:r w:rsidRPr="00CA4311">
        <w:rPr>
          <w:rFonts w:eastAsia="宋体"/>
          <w:sz w:val="28"/>
          <w:lang w:eastAsia="zh-CN"/>
        </w:rPr>
        <w:t xml:space="preserve">1 measurement configuration </w:t>
      </w:r>
      <w:r w:rsidR="00AC5313">
        <w:rPr>
          <w:rFonts w:eastAsia="宋体"/>
          <w:sz w:val="28"/>
          <w:lang w:eastAsia="zh-CN"/>
        </w:rPr>
        <w:t>options from RAN1 LS</w:t>
      </w:r>
    </w:p>
    <w:p w14:paraId="3A8CDA0F" w14:textId="69D4414D" w:rsidR="00030BFC" w:rsidRDefault="00DF3B41" w:rsidP="00DF3B41">
      <w:pPr>
        <w:rPr>
          <w:rFonts w:eastAsia="宋体"/>
          <w:lang w:eastAsia="zh-CN"/>
        </w:rPr>
      </w:pPr>
      <w:r w:rsidRPr="00540274">
        <w:rPr>
          <w:rFonts w:eastAsia="宋体"/>
          <w:lang w:eastAsia="zh-CN"/>
        </w:rPr>
        <w:t>In order to indicate a target</w:t>
      </w:r>
      <w:r w:rsidR="00030BFC">
        <w:rPr>
          <w:rFonts w:eastAsia="宋体"/>
          <w:lang w:eastAsia="zh-CN"/>
        </w:rPr>
        <w:t xml:space="preserve"> beam for target cell to the UE, t</w:t>
      </w:r>
      <w:r w:rsidRPr="00540274">
        <w:rPr>
          <w:rFonts w:eastAsia="宋体"/>
          <w:lang w:eastAsia="zh-CN"/>
        </w:rPr>
        <w:t xml:space="preserve">he source DU needs the L1 measurement results from the UE to makes the target cell and target beam selection. </w:t>
      </w:r>
      <w:r w:rsidR="00C21096">
        <w:rPr>
          <w:rFonts w:eastAsia="宋体"/>
          <w:lang w:eastAsia="zh-CN"/>
        </w:rPr>
        <w:t xml:space="preserve">And the UE needs the corresponding L1 measurement configurations. </w:t>
      </w:r>
      <w:r w:rsidR="00030BFC">
        <w:rPr>
          <w:rFonts w:eastAsia="宋体"/>
          <w:lang w:eastAsia="zh-CN"/>
        </w:rPr>
        <w:t xml:space="preserve">In the RAN1 LS </w:t>
      </w:r>
      <w:r w:rsidR="00030BFC">
        <w:rPr>
          <w:rFonts w:eastAsia="宋体"/>
          <w:lang w:eastAsia="zh-CN"/>
        </w:rPr>
        <w:fldChar w:fldCharType="begin"/>
      </w:r>
      <w:r w:rsidR="00030BFC">
        <w:rPr>
          <w:rFonts w:eastAsia="宋体"/>
          <w:lang w:eastAsia="zh-CN"/>
        </w:rPr>
        <w:instrText xml:space="preserve"> REF _Ref131365746 \r \h </w:instrText>
      </w:r>
      <w:r w:rsidR="00030BFC">
        <w:rPr>
          <w:rFonts w:eastAsia="宋体"/>
          <w:lang w:eastAsia="zh-CN"/>
        </w:rPr>
      </w:r>
      <w:r w:rsidR="00030BFC">
        <w:rPr>
          <w:rFonts w:eastAsia="宋体"/>
          <w:lang w:eastAsia="zh-CN"/>
        </w:rPr>
        <w:fldChar w:fldCharType="separate"/>
      </w:r>
      <w:r w:rsidR="00030BFC">
        <w:rPr>
          <w:rFonts w:eastAsia="宋体"/>
          <w:lang w:eastAsia="zh-CN"/>
        </w:rPr>
        <w:t>[2]</w:t>
      </w:r>
      <w:r w:rsidR="00030BFC">
        <w:rPr>
          <w:rFonts w:eastAsia="宋体"/>
          <w:lang w:eastAsia="zh-CN"/>
        </w:rPr>
        <w:fldChar w:fldCharType="end"/>
      </w:r>
      <w:r w:rsidR="00030BFC">
        <w:rPr>
          <w:rFonts w:eastAsia="宋体"/>
          <w:lang w:eastAsia="zh-CN"/>
        </w:rPr>
        <w:t>,</w:t>
      </w:r>
      <w:r w:rsidR="00C21096">
        <w:rPr>
          <w:rFonts w:eastAsia="宋体"/>
          <w:lang w:eastAsia="zh-CN"/>
        </w:rPr>
        <w:t xml:space="preserve"> there are three options as shown in the agreements below.</w:t>
      </w:r>
    </w:p>
    <w:tbl>
      <w:tblPr>
        <w:tblStyle w:val="ac"/>
        <w:tblW w:w="0" w:type="auto"/>
        <w:tblLook w:val="04A0" w:firstRow="1" w:lastRow="0" w:firstColumn="1" w:lastColumn="0" w:noHBand="0" w:noVBand="1"/>
      </w:tblPr>
      <w:tblGrid>
        <w:gridCol w:w="9629"/>
      </w:tblGrid>
      <w:tr w:rsidR="007A1855" w14:paraId="1BDB0CF8" w14:textId="77777777" w:rsidTr="007A1855">
        <w:tc>
          <w:tcPr>
            <w:tcW w:w="9629" w:type="dxa"/>
          </w:tcPr>
          <w:p w14:paraId="3D8D3839" w14:textId="77777777" w:rsidR="007A1855" w:rsidRPr="007A1855" w:rsidRDefault="007A1855" w:rsidP="007A1855">
            <w:pPr>
              <w:pStyle w:val="a3"/>
              <w:rPr>
                <w:rFonts w:ascii="Times New Roman" w:eastAsia="PMingLiU" w:hAnsi="Times New Roman"/>
                <w:b w:val="0"/>
                <w:bCs/>
                <w:szCs w:val="18"/>
                <w:lang w:eastAsia="zh-TW"/>
              </w:rPr>
            </w:pPr>
            <w:r w:rsidRPr="007A1855">
              <w:rPr>
                <w:rFonts w:ascii="Times New Roman" w:eastAsia="PMingLiU" w:hAnsi="Times New Roman"/>
                <w:b w:val="0"/>
                <w:bCs/>
                <w:szCs w:val="18"/>
                <w:lang w:eastAsia="zh-TW"/>
              </w:rPr>
              <w:t xml:space="preserve">RAN1 has discussed the following configuration options for L1 measurement configurations for SSB till RAN1#112: </w:t>
            </w:r>
          </w:p>
          <w:p w14:paraId="6DB2AA09" w14:textId="77777777" w:rsidR="007A1855" w:rsidRPr="007A1855" w:rsidRDefault="007A1855" w:rsidP="007A1855">
            <w:pPr>
              <w:pStyle w:val="a3"/>
              <w:widowControl/>
              <w:numPr>
                <w:ilvl w:val="0"/>
                <w:numId w:val="21"/>
              </w:numPr>
              <w:tabs>
                <w:tab w:val="right" w:pos="0"/>
              </w:tabs>
              <w:overflowPunct/>
              <w:autoSpaceDE/>
              <w:autoSpaceDN/>
              <w:adjustRightInd/>
              <w:textAlignment w:val="auto"/>
              <w:rPr>
                <w:rFonts w:ascii="Times New Roman" w:eastAsia="PMingLiU" w:hAnsi="Times New Roman"/>
                <w:b w:val="0"/>
                <w:bCs/>
                <w:szCs w:val="18"/>
                <w:lang w:eastAsia="zh-TW"/>
              </w:rPr>
            </w:pPr>
            <w:r w:rsidRPr="00C21096">
              <w:rPr>
                <w:rFonts w:ascii="Times New Roman" w:eastAsia="PMingLiU" w:hAnsi="Times New Roman"/>
                <w:b w:val="0"/>
                <w:bCs/>
                <w:szCs w:val="18"/>
                <w:highlight w:val="cyan"/>
                <w:lang w:eastAsia="zh-TW"/>
              </w:rPr>
              <w:lastRenderedPageBreak/>
              <w:t>Option 1)</w:t>
            </w:r>
            <w:r w:rsidRPr="007A1855">
              <w:rPr>
                <w:rFonts w:ascii="Times New Roman" w:eastAsia="PMingLiU" w:hAnsi="Times New Roman"/>
                <w:b w:val="0"/>
                <w:bCs/>
                <w:szCs w:val="18"/>
                <w:lang w:eastAsia="zh-TW"/>
              </w:rPr>
              <w:t xml:space="preserve"> Configurations for L1 measurement RS is provided under </w:t>
            </w:r>
            <w:r w:rsidRPr="007A1855">
              <w:rPr>
                <w:rFonts w:ascii="Times New Roman" w:eastAsia="PMingLiU" w:hAnsi="Times New Roman"/>
                <w:b w:val="0"/>
                <w:bCs/>
                <w:i/>
                <w:iCs/>
                <w:szCs w:val="18"/>
                <w:lang w:eastAsia="zh-TW"/>
              </w:rPr>
              <w:t>ServingCellConfig</w:t>
            </w:r>
            <w:r w:rsidRPr="007A1855">
              <w:rPr>
                <w:rFonts w:ascii="Times New Roman" w:eastAsia="PMingLiU" w:hAnsi="Times New Roman"/>
                <w:b w:val="0"/>
                <w:bCs/>
                <w:szCs w:val="18"/>
                <w:lang w:eastAsia="zh-TW"/>
              </w:rPr>
              <w:t xml:space="preserve"> for the serving cells</w:t>
            </w:r>
          </w:p>
          <w:p w14:paraId="7A321879" w14:textId="77777777" w:rsidR="007A1855" w:rsidRPr="007A1855" w:rsidRDefault="007A1855" w:rsidP="007A1855">
            <w:pPr>
              <w:pStyle w:val="a3"/>
              <w:widowControl/>
              <w:numPr>
                <w:ilvl w:val="1"/>
                <w:numId w:val="21"/>
              </w:numPr>
              <w:tabs>
                <w:tab w:val="right" w:pos="0"/>
              </w:tabs>
              <w:overflowPunct/>
              <w:autoSpaceDE/>
              <w:autoSpaceDN/>
              <w:adjustRightInd/>
              <w:textAlignment w:val="auto"/>
              <w:rPr>
                <w:rFonts w:ascii="Times New Roman" w:eastAsia="PMingLiU" w:hAnsi="Times New Roman"/>
                <w:b w:val="0"/>
                <w:bCs/>
                <w:szCs w:val="18"/>
                <w:lang w:eastAsia="zh-TW"/>
              </w:rPr>
            </w:pPr>
            <w:r w:rsidRPr="007A1855">
              <w:rPr>
                <w:rFonts w:ascii="Times New Roman" w:eastAsia="PMingLiU" w:hAnsi="Times New Roman"/>
                <w:b w:val="0"/>
                <w:bCs/>
                <w:szCs w:val="18"/>
                <w:lang w:eastAsia="zh-TW"/>
              </w:rPr>
              <w:t>is useful to reuses the mechanism for Rel-17 ICBM and necessary information to support inter-frequency measurement will be added there.</w:t>
            </w:r>
          </w:p>
          <w:p w14:paraId="6EE1C7E0" w14:textId="77777777" w:rsidR="007A1855" w:rsidRPr="007A1855" w:rsidRDefault="007A1855" w:rsidP="007A1855">
            <w:pPr>
              <w:pStyle w:val="a3"/>
              <w:widowControl/>
              <w:numPr>
                <w:ilvl w:val="0"/>
                <w:numId w:val="21"/>
              </w:numPr>
              <w:tabs>
                <w:tab w:val="right" w:pos="0"/>
              </w:tabs>
              <w:overflowPunct/>
              <w:autoSpaceDE/>
              <w:autoSpaceDN/>
              <w:adjustRightInd/>
              <w:textAlignment w:val="auto"/>
              <w:rPr>
                <w:rFonts w:ascii="Times New Roman" w:eastAsia="PMingLiU" w:hAnsi="Times New Roman"/>
                <w:b w:val="0"/>
                <w:bCs/>
                <w:szCs w:val="18"/>
                <w:lang w:eastAsia="zh-TW"/>
              </w:rPr>
            </w:pPr>
            <w:r w:rsidRPr="00C21096">
              <w:rPr>
                <w:rFonts w:ascii="Times New Roman" w:eastAsia="PMingLiU" w:hAnsi="Times New Roman"/>
                <w:b w:val="0"/>
                <w:bCs/>
                <w:szCs w:val="18"/>
                <w:highlight w:val="cyan"/>
                <w:lang w:eastAsia="zh-TW"/>
              </w:rPr>
              <w:t>Option 2)</w:t>
            </w:r>
            <w:r w:rsidRPr="007A1855">
              <w:rPr>
                <w:rFonts w:ascii="Times New Roman" w:eastAsia="PMingLiU" w:hAnsi="Times New Roman"/>
                <w:b w:val="0"/>
                <w:bCs/>
                <w:szCs w:val="18"/>
                <w:lang w:eastAsia="zh-TW"/>
              </w:rPr>
              <w:t xml:space="preserve"> Configurations for L1 measurement RS is provided separately from </w:t>
            </w:r>
            <w:r w:rsidRPr="007A1855">
              <w:rPr>
                <w:rFonts w:ascii="Times New Roman" w:eastAsia="PMingLiU" w:hAnsi="Times New Roman"/>
                <w:b w:val="0"/>
                <w:bCs/>
                <w:i/>
                <w:iCs/>
                <w:szCs w:val="18"/>
                <w:lang w:eastAsia="zh-TW"/>
              </w:rPr>
              <w:t>ServingCellConfig</w:t>
            </w:r>
            <w:r w:rsidRPr="007A1855">
              <w:rPr>
                <w:rFonts w:ascii="Times New Roman" w:eastAsia="PMingLiU" w:hAnsi="Times New Roman"/>
                <w:b w:val="0"/>
                <w:bCs/>
                <w:szCs w:val="18"/>
                <w:lang w:eastAsia="zh-TW"/>
              </w:rPr>
              <w:t xml:space="preserve"> for the serving cells and </w:t>
            </w:r>
            <w:r w:rsidRPr="007A1855">
              <w:rPr>
                <w:rFonts w:ascii="Times New Roman" w:eastAsia="PMingLiU" w:hAnsi="Times New Roman"/>
                <w:b w:val="0"/>
                <w:bCs/>
                <w:i/>
                <w:iCs/>
                <w:szCs w:val="18"/>
                <w:lang w:eastAsia="zh-TW"/>
              </w:rPr>
              <w:t>CellGroupConfig</w:t>
            </w:r>
            <w:r w:rsidRPr="007A1855">
              <w:rPr>
                <w:rFonts w:ascii="Times New Roman" w:eastAsia="PMingLiU" w:hAnsi="Times New Roman"/>
                <w:b w:val="0"/>
                <w:bCs/>
                <w:szCs w:val="18"/>
                <w:lang w:eastAsia="zh-TW"/>
              </w:rPr>
              <w:t xml:space="preserve"> for the candidate cells</w:t>
            </w:r>
          </w:p>
          <w:p w14:paraId="66BDC832" w14:textId="77777777" w:rsidR="007A1855" w:rsidRPr="007A1855" w:rsidRDefault="007A1855" w:rsidP="007A1855">
            <w:pPr>
              <w:pStyle w:val="a3"/>
              <w:widowControl/>
              <w:numPr>
                <w:ilvl w:val="1"/>
                <w:numId w:val="21"/>
              </w:numPr>
              <w:tabs>
                <w:tab w:val="right" w:pos="0"/>
              </w:tabs>
              <w:overflowPunct/>
              <w:autoSpaceDE/>
              <w:autoSpaceDN/>
              <w:adjustRightInd/>
              <w:textAlignment w:val="auto"/>
              <w:rPr>
                <w:rFonts w:ascii="Times New Roman" w:eastAsia="PMingLiU" w:hAnsi="Times New Roman"/>
                <w:b w:val="0"/>
                <w:bCs/>
                <w:szCs w:val="18"/>
                <w:lang w:eastAsia="zh-TW"/>
              </w:rPr>
            </w:pPr>
            <w:r w:rsidRPr="007A1855">
              <w:rPr>
                <w:rFonts w:ascii="Times New Roman" w:eastAsia="PMingLiU" w:hAnsi="Times New Roman"/>
                <w:b w:val="0"/>
                <w:bCs/>
                <w:szCs w:val="18"/>
                <w:lang w:eastAsia="zh-TW"/>
              </w:rPr>
              <w:t xml:space="preserve">is useful to avoid the duplicated configurations for L1 measurement RSs, [and avoid UE to process configurations for L1 measurement RS provided under </w:t>
            </w:r>
            <w:r w:rsidRPr="007A1855">
              <w:rPr>
                <w:rFonts w:ascii="Times New Roman" w:eastAsia="PMingLiU" w:hAnsi="Times New Roman"/>
                <w:b w:val="0"/>
                <w:bCs/>
                <w:i/>
                <w:iCs/>
                <w:szCs w:val="18"/>
                <w:lang w:eastAsia="zh-TW"/>
              </w:rPr>
              <w:t>CellGroupConfig</w:t>
            </w:r>
            <w:r w:rsidRPr="007A1855">
              <w:rPr>
                <w:rFonts w:ascii="Times New Roman" w:eastAsia="PMingLiU" w:hAnsi="Times New Roman"/>
                <w:b w:val="0"/>
                <w:bCs/>
                <w:szCs w:val="18"/>
                <w:lang w:eastAsia="zh-TW"/>
              </w:rPr>
              <w:t xml:space="preserve"> for the candidate cells]</w:t>
            </w:r>
          </w:p>
          <w:p w14:paraId="19B60EB1" w14:textId="77777777" w:rsidR="007A1855" w:rsidRPr="007A1855" w:rsidRDefault="007A1855" w:rsidP="007A1855">
            <w:pPr>
              <w:pStyle w:val="a3"/>
              <w:widowControl/>
              <w:numPr>
                <w:ilvl w:val="0"/>
                <w:numId w:val="21"/>
              </w:numPr>
              <w:tabs>
                <w:tab w:val="right" w:pos="0"/>
              </w:tabs>
              <w:overflowPunct/>
              <w:autoSpaceDE/>
              <w:autoSpaceDN/>
              <w:adjustRightInd/>
              <w:textAlignment w:val="auto"/>
              <w:rPr>
                <w:rFonts w:ascii="Times New Roman" w:eastAsia="PMingLiU" w:hAnsi="Times New Roman"/>
                <w:b w:val="0"/>
                <w:bCs/>
                <w:szCs w:val="18"/>
                <w:lang w:eastAsia="zh-TW"/>
              </w:rPr>
            </w:pPr>
            <w:r w:rsidRPr="00C21096">
              <w:rPr>
                <w:rFonts w:ascii="Times New Roman" w:eastAsia="PMingLiU" w:hAnsi="Times New Roman"/>
                <w:b w:val="0"/>
                <w:bCs/>
                <w:szCs w:val="18"/>
                <w:highlight w:val="cyan"/>
                <w:lang w:eastAsia="zh-TW"/>
              </w:rPr>
              <w:t>Option 3)</w:t>
            </w:r>
            <w:r w:rsidRPr="007A1855">
              <w:rPr>
                <w:rFonts w:ascii="Times New Roman" w:eastAsia="PMingLiU" w:hAnsi="Times New Roman"/>
                <w:b w:val="0"/>
                <w:bCs/>
                <w:szCs w:val="18"/>
                <w:lang w:eastAsia="zh-TW"/>
              </w:rPr>
              <w:t xml:space="preserve"> Configurations for L1 measurement RS is provided under </w:t>
            </w:r>
            <w:r w:rsidRPr="007A1855">
              <w:rPr>
                <w:rFonts w:ascii="Times New Roman" w:eastAsia="PMingLiU" w:hAnsi="Times New Roman"/>
                <w:b w:val="0"/>
                <w:bCs/>
                <w:i/>
                <w:iCs/>
                <w:szCs w:val="18"/>
                <w:lang w:eastAsia="zh-TW"/>
              </w:rPr>
              <w:t>CellGroupConfig</w:t>
            </w:r>
            <w:r w:rsidRPr="007A1855">
              <w:rPr>
                <w:rFonts w:ascii="Times New Roman" w:eastAsia="PMingLiU" w:hAnsi="Times New Roman"/>
                <w:b w:val="0"/>
                <w:bCs/>
                <w:szCs w:val="18"/>
                <w:lang w:eastAsia="zh-TW"/>
              </w:rPr>
              <w:t xml:space="preserve"> for the candidate cells</w:t>
            </w:r>
          </w:p>
          <w:p w14:paraId="785E5EAF" w14:textId="77777777" w:rsidR="007A1855" w:rsidRPr="007A1855" w:rsidRDefault="007A1855" w:rsidP="007A1855">
            <w:pPr>
              <w:pStyle w:val="a3"/>
              <w:widowControl/>
              <w:numPr>
                <w:ilvl w:val="1"/>
                <w:numId w:val="21"/>
              </w:numPr>
              <w:tabs>
                <w:tab w:val="right" w:pos="0"/>
              </w:tabs>
              <w:overflowPunct/>
              <w:autoSpaceDE/>
              <w:autoSpaceDN/>
              <w:adjustRightInd/>
              <w:textAlignment w:val="auto"/>
              <w:rPr>
                <w:rFonts w:ascii="Times New Roman" w:eastAsia="PMingLiU" w:hAnsi="Times New Roman"/>
                <w:b w:val="0"/>
                <w:bCs/>
                <w:szCs w:val="18"/>
                <w:lang w:eastAsia="zh-TW"/>
              </w:rPr>
            </w:pPr>
            <w:r w:rsidRPr="007A1855">
              <w:rPr>
                <w:rFonts w:ascii="Times New Roman" w:eastAsia="PMingLiU" w:hAnsi="Times New Roman"/>
                <w:b w:val="0"/>
                <w:bCs/>
                <w:szCs w:val="18"/>
                <w:lang w:eastAsia="zh-TW"/>
              </w:rPr>
              <w:t xml:space="preserve">can achieve the similar benefit as Option 2) by directly referring to the candidate cell configurations. </w:t>
            </w:r>
          </w:p>
          <w:p w14:paraId="57635D3A" w14:textId="77777777" w:rsidR="007A1855" w:rsidRPr="007A1855" w:rsidRDefault="007A1855" w:rsidP="007A1855">
            <w:pPr>
              <w:pStyle w:val="a3"/>
              <w:tabs>
                <w:tab w:val="right" w:pos="0"/>
              </w:tabs>
              <w:rPr>
                <w:rFonts w:ascii="Times New Roman" w:eastAsia="PMingLiU" w:hAnsi="Times New Roman"/>
                <w:b w:val="0"/>
                <w:bCs/>
                <w:szCs w:val="18"/>
                <w:lang w:eastAsia="zh-TW"/>
              </w:rPr>
            </w:pPr>
          </w:p>
          <w:p w14:paraId="19FC6B71" w14:textId="77777777" w:rsidR="007A1855" w:rsidRPr="007A1855" w:rsidRDefault="007A1855" w:rsidP="007A1855">
            <w:pPr>
              <w:pStyle w:val="a3"/>
              <w:tabs>
                <w:tab w:val="right" w:pos="0"/>
              </w:tabs>
              <w:rPr>
                <w:rFonts w:ascii="Times New Roman" w:eastAsia="PMingLiU" w:hAnsi="Times New Roman"/>
                <w:b w:val="0"/>
                <w:bCs/>
                <w:szCs w:val="18"/>
                <w:lang w:eastAsia="zh-TW"/>
              </w:rPr>
            </w:pPr>
            <w:r w:rsidRPr="007A1855">
              <w:rPr>
                <w:rFonts w:ascii="Times New Roman" w:eastAsia="PMingLiU" w:hAnsi="Times New Roman"/>
                <w:b w:val="0"/>
                <w:bCs/>
                <w:szCs w:val="18"/>
                <w:lang w:eastAsia="zh-TW"/>
              </w:rPr>
              <w:t>RAN1 believes this is a RAN2 expert region, and respectfully asks RAN2 to finalize the RRC structure design for LTM L1 measurement configurations. It is noted that RAN2 has a full flexibility to design the whole RRC structure design, and RAN1 foresees the necessity of similar discussions on TCI state pool for candidate cells and L1 measurement report configurations.</w:t>
            </w:r>
          </w:p>
          <w:p w14:paraId="03B27AB6" w14:textId="77777777" w:rsidR="007A1855" w:rsidRPr="007A1855" w:rsidRDefault="007A1855" w:rsidP="007A1855">
            <w:pPr>
              <w:pStyle w:val="a3"/>
              <w:rPr>
                <w:rFonts w:ascii="Times New Roman" w:eastAsia="PMingLiU" w:hAnsi="Times New Roman"/>
                <w:b w:val="0"/>
                <w:bCs/>
                <w:szCs w:val="18"/>
                <w:lang w:eastAsia="zh-TW"/>
              </w:rPr>
            </w:pPr>
          </w:p>
          <w:p w14:paraId="16823294" w14:textId="1A4E46D2" w:rsidR="007A1855" w:rsidRPr="007A1855" w:rsidRDefault="007A1855" w:rsidP="007A1855">
            <w:pPr>
              <w:pStyle w:val="a3"/>
              <w:rPr>
                <w:rFonts w:cs="Arial"/>
                <w:bCs/>
                <w:lang w:eastAsia="ja-JP"/>
              </w:rPr>
            </w:pPr>
            <w:r w:rsidRPr="007A1855">
              <w:rPr>
                <w:rFonts w:ascii="Times New Roman" w:hAnsi="Times New Roman"/>
                <w:b w:val="0"/>
                <w:bCs/>
                <w:szCs w:val="18"/>
                <w:lang w:eastAsia="ja-JP"/>
              </w:rPr>
              <w:t xml:space="preserve">Note: </w:t>
            </w:r>
            <w:r w:rsidRPr="007A1855">
              <w:rPr>
                <w:rFonts w:ascii="Times New Roman" w:hAnsi="Times New Roman"/>
                <w:b w:val="0"/>
                <w:bCs/>
                <w:i/>
                <w:iCs/>
                <w:szCs w:val="18"/>
                <w:lang w:eastAsia="ja-JP"/>
              </w:rPr>
              <w:t>CellGroupConfig</w:t>
            </w:r>
            <w:r w:rsidRPr="007A1855">
              <w:rPr>
                <w:rFonts w:ascii="Times New Roman" w:hAnsi="Times New Roman"/>
                <w:b w:val="0"/>
                <w:bCs/>
                <w:szCs w:val="18"/>
                <w:lang w:eastAsia="ja-JP"/>
              </w:rPr>
              <w:t xml:space="preserve"> above is the RAN1 assumption of the LTM RRC model for each candidate cell configuration as of the RAN1 discussion.</w:t>
            </w:r>
          </w:p>
        </w:tc>
      </w:tr>
    </w:tbl>
    <w:p w14:paraId="4957619B" w14:textId="2DA465B4" w:rsidR="00030BFC" w:rsidRDefault="00150F68" w:rsidP="00DF3B41">
      <w:pPr>
        <w:rPr>
          <w:rFonts w:eastAsia="宋体"/>
          <w:lang w:eastAsia="zh-CN"/>
        </w:rPr>
      </w:pPr>
      <w:r>
        <w:rPr>
          <w:rFonts w:eastAsia="宋体"/>
          <w:lang w:eastAsia="zh-CN"/>
        </w:rPr>
        <w:lastRenderedPageBreak/>
        <w:t>In option 3, the UE needs to decode and may apply the candidate cell configuration before receiving the LTM MAC CE. However, according to our analysis in section 2.4, ASN.1 decoding for candidate cells before receiving the LTM MAC CE is not required for the UE. Therefore, option 3 is not suitable for candidate cell L1 measurement configuration.</w:t>
      </w:r>
    </w:p>
    <w:p w14:paraId="16DE6AAF" w14:textId="06F5E171" w:rsidR="00150F68" w:rsidRPr="00150F68" w:rsidRDefault="00150F68" w:rsidP="00DF3B41">
      <w:pPr>
        <w:rPr>
          <w:rFonts w:eastAsia="宋体"/>
          <w:b/>
          <w:lang w:eastAsia="zh-CN"/>
        </w:rPr>
      </w:pPr>
      <w:r>
        <w:rPr>
          <w:b/>
          <w:sz w:val="21"/>
          <w:szCs w:val="21"/>
        </w:rPr>
        <w:t>Observation 6</w:t>
      </w:r>
      <w:r w:rsidRPr="00150F68">
        <w:rPr>
          <w:b/>
          <w:sz w:val="21"/>
          <w:szCs w:val="21"/>
        </w:rPr>
        <w:t>: UE is not required to decode/apply the candidate configuration before LTM cell switch, which means option 3 is not suitable.</w:t>
      </w:r>
    </w:p>
    <w:p w14:paraId="52385749" w14:textId="570F3558" w:rsidR="00B43953" w:rsidRDefault="00B43953" w:rsidP="00DF3B41">
      <w:pPr>
        <w:rPr>
          <w:rFonts w:eastAsia="宋体"/>
          <w:lang w:eastAsia="zh-CN"/>
        </w:rPr>
      </w:pPr>
      <w:r>
        <w:rPr>
          <w:rFonts w:eastAsia="宋体" w:hint="eastAsia"/>
          <w:lang w:eastAsia="zh-CN"/>
        </w:rPr>
        <w:t>R</w:t>
      </w:r>
      <w:r>
        <w:rPr>
          <w:rFonts w:eastAsia="宋体"/>
          <w:lang w:eastAsia="zh-CN"/>
        </w:rPr>
        <w:t>egarding option 1 and option 2, they do not require the UE to decode/apply the configurations inside the candidate cell con</w:t>
      </w:r>
      <w:r w:rsidR="004F52FF">
        <w:rPr>
          <w:rFonts w:eastAsia="宋体"/>
          <w:lang w:eastAsia="zh-CN"/>
        </w:rPr>
        <w:t>figuration. We use the figure below to show the main difference</w:t>
      </w:r>
      <w:r w:rsidR="003240B1">
        <w:rPr>
          <w:rFonts w:eastAsia="宋体"/>
          <w:lang w:eastAsia="zh-CN"/>
        </w:rPr>
        <w:t xml:space="preserve"> when the UE is configured with periodic L1 report over PUCCH</w:t>
      </w:r>
      <w:r w:rsidR="004F52FF">
        <w:rPr>
          <w:rFonts w:eastAsia="宋体"/>
          <w:lang w:eastAsia="zh-CN"/>
        </w:rPr>
        <w:t>.</w:t>
      </w:r>
      <w:r w:rsidR="005A236B">
        <w:rPr>
          <w:rFonts w:eastAsia="宋体"/>
          <w:lang w:eastAsia="zh-CN"/>
        </w:rPr>
        <w:t xml:space="preserve"> Option 2 avoids duplicate configuration for L1 RS configurations, which helps to save RRC signalling overhead. Option 1 has some RRC signalling overhead, but the design could be easier since it re-uses the legacy inter-cell L1 measurement configuration framework.</w:t>
      </w:r>
      <w:r w:rsidR="009936E5">
        <w:rPr>
          <w:rFonts w:eastAsia="宋体"/>
          <w:lang w:eastAsia="zh-CN"/>
        </w:rPr>
        <w:t xml:space="preserve"> RAN2 can further choose one option from option 1 and option 2 on the detailed RRC signalling design.</w:t>
      </w:r>
    </w:p>
    <w:p w14:paraId="7D7E59B7" w14:textId="0D123066" w:rsidR="009936E5" w:rsidRPr="00323121" w:rsidRDefault="009936E5" w:rsidP="00DF3B41">
      <w:pPr>
        <w:rPr>
          <w:rFonts w:eastAsia="宋体"/>
          <w:b/>
          <w:lang w:eastAsia="zh-CN"/>
        </w:rPr>
      </w:pPr>
      <w:r w:rsidRPr="00323121">
        <w:rPr>
          <w:rFonts w:eastAsia="宋体"/>
          <w:b/>
          <w:lang w:eastAsia="zh-CN"/>
        </w:rPr>
        <w:t xml:space="preserve">Proposal </w:t>
      </w:r>
      <w:r w:rsidR="005A6FF1">
        <w:rPr>
          <w:rFonts w:eastAsia="宋体"/>
          <w:b/>
          <w:lang w:eastAsia="zh-CN"/>
        </w:rPr>
        <w:t>6</w:t>
      </w:r>
      <w:r w:rsidRPr="00323121">
        <w:rPr>
          <w:rFonts w:eastAsia="宋体"/>
          <w:b/>
          <w:lang w:eastAsia="zh-CN"/>
        </w:rPr>
        <w:t xml:space="preserve">: </w:t>
      </w:r>
      <w:r w:rsidR="003F4DC4" w:rsidRPr="003F4DC4">
        <w:rPr>
          <w:b/>
          <w:sz w:val="21"/>
          <w:szCs w:val="21"/>
        </w:rPr>
        <w:t>L1 measurement RS is part of the current UE configuration</w:t>
      </w:r>
      <w:r w:rsidR="003F4DC4">
        <w:rPr>
          <w:b/>
          <w:sz w:val="21"/>
          <w:szCs w:val="21"/>
        </w:rPr>
        <w:t xml:space="preserve"> </w:t>
      </w:r>
      <w:r w:rsidR="003F4DC4">
        <w:rPr>
          <w:b/>
          <w:sz w:val="21"/>
          <w:szCs w:val="21"/>
        </w:rPr>
        <w:t>(i.e. not within each</w:t>
      </w:r>
      <w:r w:rsidR="003F4DC4" w:rsidRPr="006E19BB">
        <w:rPr>
          <w:b/>
          <w:sz w:val="21"/>
          <w:szCs w:val="21"/>
        </w:rPr>
        <w:t xml:space="preserve"> </w:t>
      </w:r>
      <w:r w:rsidR="003F4DC4" w:rsidRPr="00226138">
        <w:rPr>
          <w:b/>
          <w:sz w:val="21"/>
          <w:szCs w:val="21"/>
        </w:rPr>
        <w:t>candidate cell config</w:t>
      </w:r>
      <w:r w:rsidR="003F4DC4">
        <w:rPr>
          <w:b/>
          <w:sz w:val="21"/>
          <w:szCs w:val="21"/>
        </w:rPr>
        <w:t>uration</w:t>
      </w:r>
      <w:r w:rsidR="003F4DC4">
        <w:rPr>
          <w:b/>
          <w:sz w:val="21"/>
          <w:szCs w:val="21"/>
        </w:rPr>
        <w:t xml:space="preserve"> and </w:t>
      </w:r>
      <w:r w:rsidR="003F4DC4" w:rsidRPr="003F4DC4">
        <w:rPr>
          <w:b/>
          <w:sz w:val="21"/>
          <w:szCs w:val="21"/>
        </w:rPr>
        <w:t>option 3 from RAN1 is excluded)</w:t>
      </w:r>
      <w:r w:rsidR="003F4DC4">
        <w:rPr>
          <w:b/>
          <w:sz w:val="21"/>
          <w:szCs w:val="21"/>
        </w:rPr>
        <w:t>.</w:t>
      </w:r>
      <w:r w:rsidR="003F4DC4" w:rsidRPr="003F4DC4">
        <w:rPr>
          <w:b/>
          <w:sz w:val="21"/>
          <w:szCs w:val="21"/>
        </w:rPr>
        <w:t xml:space="preserve"> RAN2 can further study how to conf</w:t>
      </w:r>
      <w:r w:rsidR="003F4DC4">
        <w:rPr>
          <w:b/>
          <w:sz w:val="21"/>
          <w:szCs w:val="21"/>
        </w:rPr>
        <w:t xml:space="preserve">igure L1 RS of neighbour cells between </w:t>
      </w:r>
      <w:r w:rsidR="003F4DC4" w:rsidRPr="003F4DC4">
        <w:rPr>
          <w:b/>
          <w:sz w:val="21"/>
          <w:szCs w:val="21"/>
        </w:rPr>
        <w:t>options 1/2 from RAN1</w:t>
      </w:r>
      <w:r w:rsidR="003F4DC4">
        <w:rPr>
          <w:b/>
          <w:sz w:val="21"/>
          <w:szCs w:val="21"/>
        </w:rPr>
        <w:t>.</w:t>
      </w:r>
    </w:p>
    <w:p w14:paraId="279F83CE" w14:textId="3C839649" w:rsidR="004F52FF" w:rsidRDefault="003F4D61" w:rsidP="005D0C51">
      <w:pPr>
        <w:jc w:val="center"/>
        <w:rPr>
          <w:rFonts w:eastAsia="宋体"/>
          <w:lang w:eastAsia="zh-CN"/>
        </w:rPr>
      </w:pPr>
      <w:r>
        <w:rPr>
          <w:rFonts w:eastAsia="宋体"/>
          <w:noProof/>
          <w:lang w:val="en-US" w:eastAsia="zh-CN"/>
        </w:rPr>
        <w:drawing>
          <wp:inline distT="0" distB="0" distL="0" distR="0" wp14:anchorId="3F12F444" wp14:editId="6519E311">
            <wp:extent cx="4494363" cy="2828753"/>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16256" cy="2842532"/>
                    </a:xfrm>
                    <a:prstGeom prst="rect">
                      <a:avLst/>
                    </a:prstGeom>
                    <a:noFill/>
                  </pic:spPr>
                </pic:pic>
              </a:graphicData>
            </a:graphic>
          </wp:inline>
        </w:drawing>
      </w:r>
    </w:p>
    <w:p w14:paraId="35DCC1F8" w14:textId="08C09F54" w:rsidR="009C7783" w:rsidRPr="00E42E3C" w:rsidRDefault="009C7783" w:rsidP="009C7783">
      <w:pPr>
        <w:spacing w:before="180"/>
        <w:jc w:val="center"/>
        <w:rPr>
          <w:rFonts w:eastAsiaTheme="minorEastAsia"/>
          <w:i/>
          <w:lang w:eastAsia="zh-CN"/>
        </w:rPr>
      </w:pPr>
      <w:r w:rsidRPr="00E42E3C">
        <w:rPr>
          <w:rFonts w:eastAsiaTheme="minorEastAsia" w:hint="eastAsia"/>
          <w:i/>
          <w:lang w:eastAsia="zh-CN"/>
        </w:rPr>
        <w:t>F</w:t>
      </w:r>
      <w:r>
        <w:rPr>
          <w:rFonts w:eastAsiaTheme="minorEastAsia"/>
          <w:i/>
          <w:lang w:eastAsia="zh-CN"/>
        </w:rPr>
        <w:t>igure 2</w:t>
      </w:r>
      <w:r w:rsidRPr="00E42E3C">
        <w:rPr>
          <w:rFonts w:eastAsiaTheme="minorEastAsia"/>
          <w:i/>
          <w:lang w:eastAsia="zh-CN"/>
        </w:rPr>
        <w:t xml:space="preserve">. An </w:t>
      </w:r>
      <w:r>
        <w:rPr>
          <w:rFonts w:eastAsiaTheme="minorEastAsia"/>
          <w:i/>
          <w:lang w:eastAsia="zh-CN"/>
        </w:rPr>
        <w:t>example of L1 measurement</w:t>
      </w:r>
      <w:r w:rsidRPr="00E42E3C">
        <w:rPr>
          <w:rFonts w:eastAsiaTheme="minorEastAsia"/>
          <w:i/>
          <w:lang w:eastAsia="zh-CN"/>
        </w:rPr>
        <w:t xml:space="preserve"> configuration </w:t>
      </w:r>
      <w:r w:rsidRPr="009C7783">
        <w:rPr>
          <w:rFonts w:eastAsiaTheme="minorEastAsia"/>
          <w:i/>
          <w:lang w:eastAsia="zh-CN"/>
        </w:rPr>
        <w:t>with report over PUCCH</w:t>
      </w:r>
    </w:p>
    <w:p w14:paraId="40A4F8E8" w14:textId="598CBBC4" w:rsidR="009C7783" w:rsidRPr="00D22AEC" w:rsidRDefault="00C10D53" w:rsidP="00D22AEC">
      <w:pPr>
        <w:pStyle w:val="2"/>
        <w:rPr>
          <w:rFonts w:eastAsia="宋体"/>
          <w:sz w:val="28"/>
          <w:lang w:eastAsia="zh-CN"/>
        </w:rPr>
      </w:pPr>
      <w:r>
        <w:rPr>
          <w:rFonts w:eastAsia="宋体"/>
          <w:sz w:val="28"/>
          <w:lang w:eastAsia="zh-CN"/>
        </w:rPr>
        <w:t xml:space="preserve">2.6 </w:t>
      </w:r>
      <w:r w:rsidRPr="00C10D53">
        <w:rPr>
          <w:rFonts w:eastAsia="宋体"/>
          <w:sz w:val="28"/>
          <w:lang w:eastAsia="zh-CN"/>
        </w:rPr>
        <w:t>LTM configuration index determination</w:t>
      </w:r>
    </w:p>
    <w:p w14:paraId="635C363E" w14:textId="77777777" w:rsidR="00293D44" w:rsidRDefault="00293D44" w:rsidP="00293D44">
      <w:pPr>
        <w:spacing w:before="180"/>
        <w:rPr>
          <w:rFonts w:eastAsia="宋体"/>
          <w:lang w:eastAsia="zh-CN"/>
        </w:rPr>
      </w:pPr>
      <w:r w:rsidRPr="00B20D06">
        <w:rPr>
          <w:rFonts w:eastAsia="宋体" w:hint="eastAsia"/>
          <w:lang w:eastAsia="zh-CN"/>
        </w:rPr>
        <w:t>R</w:t>
      </w:r>
      <w:r w:rsidRPr="00B20D06">
        <w:rPr>
          <w:rFonts w:eastAsia="宋体"/>
          <w:lang w:eastAsia="zh-CN"/>
        </w:rPr>
        <w:t xml:space="preserve">AN2 </w:t>
      </w:r>
      <w:r>
        <w:rPr>
          <w:rFonts w:eastAsia="宋体"/>
          <w:lang w:eastAsia="zh-CN"/>
        </w:rPr>
        <w:t>assumes that a candidate configuration index should be contained in the LTM MAC CE. Since the LTM MAC CE is generated by the source DU/cell, the source DU/cell needs to understand the relationship between the candidate cell RS ID and the candidate configuration index. Because, the source DU/cell needs to read the L1 report, then finds a good target cell and target beam by the report content, and finally determines the target configuration index. As for how the source DU/cell know this relationship, it is up to RAN3’s discussion.</w:t>
      </w:r>
    </w:p>
    <w:tbl>
      <w:tblPr>
        <w:tblStyle w:val="ac"/>
        <w:tblW w:w="0" w:type="auto"/>
        <w:tblLook w:val="04A0" w:firstRow="1" w:lastRow="0" w:firstColumn="1" w:lastColumn="0" w:noHBand="0" w:noVBand="1"/>
      </w:tblPr>
      <w:tblGrid>
        <w:gridCol w:w="9629"/>
      </w:tblGrid>
      <w:tr w:rsidR="00293D44" w14:paraId="1DB0D0BA" w14:textId="77777777" w:rsidTr="00E214B0">
        <w:tc>
          <w:tcPr>
            <w:tcW w:w="9629" w:type="dxa"/>
          </w:tcPr>
          <w:p w14:paraId="6399C894" w14:textId="77777777" w:rsidR="00293D44" w:rsidRPr="00293D44" w:rsidRDefault="00293D44" w:rsidP="00E214B0">
            <w:pPr>
              <w:pStyle w:val="Agreement"/>
              <w:tabs>
                <w:tab w:val="clear" w:pos="360"/>
                <w:tab w:val="num" w:pos="1619"/>
              </w:tabs>
              <w:overflowPunct/>
              <w:autoSpaceDE/>
              <w:autoSpaceDN/>
              <w:adjustRightInd/>
              <w:ind w:leftChars="6" w:left="372"/>
              <w:textAlignment w:val="auto"/>
              <w:rPr>
                <w:rFonts w:ascii="Times New Roman" w:hAnsi="Times New Roman"/>
                <w:b w:val="0"/>
                <w:sz w:val="18"/>
                <w:szCs w:val="18"/>
              </w:rPr>
            </w:pPr>
            <w:r w:rsidRPr="00293D44">
              <w:rPr>
                <w:rFonts w:ascii="Times New Roman" w:hAnsi="Times New Roman"/>
                <w:b w:val="0"/>
                <w:sz w:val="18"/>
                <w:szCs w:val="18"/>
              </w:rPr>
              <w:lastRenderedPageBreak/>
              <w:t xml:space="preserve">RAN2 assumes the MAC CE for L1/2 mobility trigger contains at least a candidate configuration index. </w:t>
            </w:r>
          </w:p>
        </w:tc>
      </w:tr>
    </w:tbl>
    <w:p w14:paraId="234425D2" w14:textId="2ECEE257" w:rsidR="00293D44" w:rsidRDefault="00293D44" w:rsidP="00293D44">
      <w:pPr>
        <w:spacing w:before="180"/>
        <w:rPr>
          <w:rFonts w:eastAsia="宋体"/>
          <w:b/>
          <w:lang w:eastAsia="zh-CN"/>
        </w:rPr>
      </w:pPr>
      <w:r>
        <w:rPr>
          <w:rFonts w:eastAsia="宋体" w:hint="eastAsia"/>
          <w:b/>
          <w:lang w:eastAsia="zh-CN"/>
        </w:rPr>
        <w:t>O</w:t>
      </w:r>
      <w:r>
        <w:rPr>
          <w:rFonts w:eastAsia="宋体"/>
          <w:b/>
          <w:lang w:eastAsia="zh-CN"/>
        </w:rPr>
        <w:t>bservation</w:t>
      </w:r>
      <w:r>
        <w:rPr>
          <w:rFonts w:eastAsia="宋体" w:hint="eastAsia"/>
          <w:b/>
          <w:lang w:eastAsia="zh-CN"/>
        </w:rPr>
        <w:t xml:space="preserve"> </w:t>
      </w:r>
      <w:r>
        <w:rPr>
          <w:rFonts w:eastAsia="宋体"/>
          <w:b/>
          <w:lang w:eastAsia="zh-CN"/>
        </w:rPr>
        <w:t>7: The source cell needs to know the corresponding LTM configuration index for the target cell, so that it can determine the index to be included in the LTM Command MAC CE based on the L1 measurement result.</w:t>
      </w:r>
    </w:p>
    <w:p w14:paraId="723CA8DD" w14:textId="52482C35" w:rsidR="007F3071" w:rsidRPr="00540274" w:rsidRDefault="007F3071" w:rsidP="007F3071">
      <w:pPr>
        <w:spacing w:before="180"/>
        <w:rPr>
          <w:rFonts w:eastAsia="宋体"/>
          <w:b/>
          <w:lang w:eastAsia="zh-CN"/>
        </w:rPr>
      </w:pPr>
      <w:r w:rsidRPr="00087A74">
        <w:rPr>
          <w:rFonts w:eastAsia="宋体"/>
          <w:b/>
          <w:lang w:eastAsia="zh-CN"/>
        </w:rPr>
        <w:t>P</w:t>
      </w:r>
      <w:r>
        <w:rPr>
          <w:rFonts w:eastAsia="宋体"/>
          <w:b/>
          <w:lang w:eastAsia="zh-CN"/>
        </w:rPr>
        <w:t>roposal 7</w:t>
      </w:r>
      <w:r w:rsidRPr="00087A74">
        <w:rPr>
          <w:rFonts w:eastAsia="宋体"/>
          <w:b/>
          <w:lang w:eastAsia="zh-CN"/>
        </w:rPr>
        <w:t xml:space="preserve">: The source </w:t>
      </w:r>
      <w:r>
        <w:rPr>
          <w:rFonts w:eastAsia="宋体"/>
          <w:b/>
          <w:lang w:eastAsia="zh-CN"/>
        </w:rPr>
        <w:t>DU/</w:t>
      </w:r>
      <w:r w:rsidRPr="00087A74">
        <w:rPr>
          <w:rFonts w:eastAsia="宋体"/>
          <w:b/>
          <w:lang w:eastAsia="zh-CN"/>
        </w:rPr>
        <w:t xml:space="preserve">cell should know the </w:t>
      </w:r>
      <w:r w:rsidR="00DA2262">
        <w:rPr>
          <w:rFonts w:eastAsia="宋体"/>
          <w:b/>
          <w:lang w:eastAsia="zh-CN"/>
        </w:rPr>
        <w:t>LTM configuration index</w:t>
      </w:r>
      <w:bookmarkStart w:id="0" w:name="_GoBack"/>
      <w:bookmarkEnd w:id="0"/>
      <w:r>
        <w:rPr>
          <w:rFonts w:eastAsia="宋体"/>
          <w:b/>
          <w:lang w:eastAsia="zh-CN"/>
        </w:rPr>
        <w:t xml:space="preserve"> for each</w:t>
      </w:r>
      <w:r w:rsidRPr="00087A74">
        <w:rPr>
          <w:rFonts w:eastAsia="宋体"/>
          <w:b/>
          <w:lang w:eastAsia="zh-CN"/>
        </w:rPr>
        <w:t xml:space="preserve"> candidate cell (or </w:t>
      </w:r>
      <w:r>
        <w:rPr>
          <w:rFonts w:eastAsia="宋体"/>
          <w:b/>
          <w:lang w:eastAsia="zh-CN"/>
        </w:rPr>
        <w:t xml:space="preserve">its </w:t>
      </w:r>
      <w:r w:rsidRPr="00087A74">
        <w:rPr>
          <w:rFonts w:eastAsia="宋体"/>
          <w:b/>
          <w:lang w:eastAsia="zh-CN"/>
        </w:rPr>
        <w:t>RS ID). RAN3</w:t>
      </w:r>
      <w:r>
        <w:rPr>
          <w:rFonts w:eastAsia="宋体"/>
          <w:b/>
          <w:lang w:eastAsia="zh-CN"/>
        </w:rPr>
        <w:t xml:space="preserve"> can design the necessary signalling on F1AP</w:t>
      </w:r>
      <w:r w:rsidRPr="00087A74">
        <w:rPr>
          <w:rFonts w:eastAsia="宋体"/>
          <w:b/>
          <w:lang w:eastAsia="zh-CN"/>
        </w:rPr>
        <w:t>.</w:t>
      </w:r>
    </w:p>
    <w:p w14:paraId="603E7693" w14:textId="57B463E9" w:rsidR="00CA4311" w:rsidRPr="00540274" w:rsidRDefault="00CA4311" w:rsidP="00293D44">
      <w:pPr>
        <w:spacing w:before="180"/>
        <w:rPr>
          <w:rFonts w:eastAsia="宋体"/>
          <w:b/>
          <w:lang w:eastAsia="zh-CN"/>
        </w:rPr>
      </w:pPr>
    </w:p>
    <w:p w14:paraId="38466450" w14:textId="77777777" w:rsidR="006D38FE" w:rsidRPr="00FA4BF0" w:rsidRDefault="00E206A4" w:rsidP="006D38FE">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lang w:val="en-GB"/>
        </w:rPr>
      </w:pPr>
      <w:r w:rsidRPr="00FA4BF0">
        <w:rPr>
          <w:rFonts w:ascii="Arial" w:eastAsia="宋体" w:hAnsi="Arial" w:cs="Arial"/>
          <w:sz w:val="36"/>
          <w:lang w:val="en-GB"/>
        </w:rPr>
        <w:t>Conclusion</w:t>
      </w:r>
    </w:p>
    <w:p w14:paraId="7638C529" w14:textId="0724783F" w:rsidR="00B764F5" w:rsidRPr="00FA4BF0" w:rsidRDefault="00250192" w:rsidP="00CB6A62">
      <w:pPr>
        <w:rPr>
          <w:rFonts w:eastAsiaTheme="minorEastAsia"/>
          <w:b/>
          <w:lang w:eastAsia="zh-CN"/>
        </w:rPr>
      </w:pPr>
      <w:r w:rsidRPr="00FA4BF0">
        <w:rPr>
          <w:rFonts w:eastAsia="宋体"/>
          <w:lang w:eastAsia="zh-CN"/>
        </w:rPr>
        <w:t xml:space="preserve">In this contribution, </w:t>
      </w:r>
      <w:r w:rsidR="00072690" w:rsidRPr="00FA4BF0">
        <w:rPr>
          <w:rFonts w:eastAsia="宋体"/>
          <w:lang w:eastAsia="zh-CN"/>
        </w:rPr>
        <w:t xml:space="preserve">we </w:t>
      </w:r>
      <w:r w:rsidR="00C541E7" w:rsidRPr="00FA4BF0">
        <w:rPr>
          <w:rFonts w:eastAsia="宋体"/>
          <w:lang w:eastAsia="zh-CN"/>
        </w:rPr>
        <w:t>have the following proposals</w:t>
      </w:r>
      <w:r w:rsidR="002528AB" w:rsidRPr="00FA4BF0">
        <w:rPr>
          <w:rFonts w:eastAsia="宋体"/>
          <w:lang w:eastAsia="zh-CN"/>
        </w:rPr>
        <w:t>:</w:t>
      </w:r>
    </w:p>
    <w:p w14:paraId="35ED2B55" w14:textId="77777777" w:rsidR="00A634DF" w:rsidRPr="006C7EFD" w:rsidRDefault="00A634DF" w:rsidP="00A634DF">
      <w:pPr>
        <w:rPr>
          <w:rFonts w:eastAsia="宋体"/>
          <w:b/>
          <w:lang w:eastAsia="zh-CN"/>
        </w:rPr>
      </w:pPr>
      <w:r w:rsidRPr="006C7EFD">
        <w:rPr>
          <w:rFonts w:eastAsia="宋体" w:hint="eastAsia"/>
          <w:b/>
          <w:lang w:eastAsia="zh-CN"/>
        </w:rPr>
        <w:t>Observation</w:t>
      </w:r>
      <w:r>
        <w:rPr>
          <w:rFonts w:eastAsia="宋体"/>
          <w:b/>
          <w:lang w:eastAsia="zh-CN"/>
        </w:rPr>
        <w:t xml:space="preserve"> 1</w:t>
      </w:r>
      <w:r w:rsidRPr="006C7EFD">
        <w:rPr>
          <w:rFonts w:eastAsia="宋体"/>
          <w:b/>
          <w:lang w:eastAsia="zh-CN"/>
        </w:rPr>
        <w:t xml:space="preserve">: </w:t>
      </w:r>
      <w:r w:rsidRPr="006C7EFD">
        <w:rPr>
          <w:b/>
          <w:sz w:val="21"/>
          <w:szCs w:val="21"/>
        </w:rPr>
        <w:t>F1AP coordination (e.g. about the target beam and UL grant) immediately before/after sending LTM cell switch command should be avoided in RACH-less LTM</w:t>
      </w:r>
      <w:r w:rsidRPr="006C7EFD">
        <w:rPr>
          <w:b/>
          <w:iCs/>
          <w:sz w:val="21"/>
          <w:szCs w:val="21"/>
        </w:rPr>
        <w:t>.</w:t>
      </w:r>
    </w:p>
    <w:p w14:paraId="6550FA48" w14:textId="77777777" w:rsidR="005B08CB" w:rsidRDefault="005B08CB" w:rsidP="005B08CB">
      <w:pPr>
        <w:spacing w:before="180"/>
        <w:rPr>
          <w:rFonts w:eastAsiaTheme="minorEastAsia"/>
          <w:b/>
          <w:lang w:eastAsia="zh-CN"/>
        </w:rPr>
      </w:pPr>
      <w:r w:rsidRPr="008822D9">
        <w:rPr>
          <w:rFonts w:eastAsiaTheme="minorEastAsia"/>
          <w:b/>
          <w:lang w:eastAsia="zh-CN"/>
        </w:rPr>
        <w:t>Observation 2: All the options are feasible for TA acquisition</w:t>
      </w:r>
      <w:r>
        <w:rPr>
          <w:rFonts w:eastAsiaTheme="minorEastAsia"/>
          <w:b/>
          <w:lang w:eastAsia="zh-CN"/>
        </w:rPr>
        <w:t xml:space="preserve"> from RAN2 perspective</w:t>
      </w:r>
      <w:r w:rsidRPr="008822D9">
        <w:rPr>
          <w:rFonts w:eastAsiaTheme="minorEastAsia"/>
          <w:b/>
          <w:lang w:eastAsia="zh-CN"/>
        </w:rPr>
        <w:t>: RAR from the serving cell, RAR from a candidate cell and without RAR.</w:t>
      </w:r>
    </w:p>
    <w:p w14:paraId="6E9E8ABF" w14:textId="77777777" w:rsidR="005B08CB" w:rsidRPr="008822D9" w:rsidRDefault="005B08CB" w:rsidP="005B08CB">
      <w:pPr>
        <w:spacing w:before="180"/>
        <w:rPr>
          <w:rFonts w:eastAsiaTheme="minorEastAsia"/>
          <w:b/>
          <w:lang w:eastAsia="zh-CN"/>
        </w:rPr>
      </w:pPr>
      <w:r w:rsidRPr="008822D9">
        <w:rPr>
          <w:rFonts w:eastAsiaTheme="minorEastAsia"/>
          <w:b/>
          <w:lang w:eastAsia="zh-CN"/>
        </w:rPr>
        <w:t xml:space="preserve">Observation 3: </w:t>
      </w:r>
      <w:r w:rsidRPr="008822D9">
        <w:rPr>
          <w:b/>
        </w:rPr>
        <w:t xml:space="preserve">Sending RAR before cell switch seems </w:t>
      </w:r>
      <w:r>
        <w:rPr>
          <w:b/>
        </w:rPr>
        <w:t xml:space="preserve">only </w:t>
      </w:r>
      <w:r w:rsidRPr="008822D9">
        <w:rPr>
          <w:b/>
        </w:rPr>
        <w:t xml:space="preserve">useful in the RAN1 </w:t>
      </w:r>
      <w:r w:rsidRPr="00927E8D">
        <w:rPr>
          <w:b/>
          <w:u w:val="single"/>
        </w:rPr>
        <w:t>FFS</w:t>
      </w:r>
      <w:r w:rsidRPr="008822D9">
        <w:rPr>
          <w:b/>
        </w:rPr>
        <w:t xml:space="preserve"> scenario (i</w:t>
      </w:r>
      <w:r w:rsidRPr="008822D9">
        <w:rPr>
          <w:b/>
          <w:iCs/>
        </w:rPr>
        <w:t>.e.</w:t>
      </w:r>
      <w:r>
        <w:rPr>
          <w:b/>
          <w:iCs/>
        </w:rPr>
        <w:t>,</w:t>
      </w:r>
      <w:r w:rsidRPr="008822D9">
        <w:rPr>
          <w:b/>
          <w:i/>
          <w:iCs/>
        </w:rPr>
        <w:t xml:space="preserve"> Scenario 1: Beam indication before cell switch command</w:t>
      </w:r>
      <w:r w:rsidRPr="008822D9">
        <w:rPr>
          <w:b/>
        </w:rPr>
        <w:t>) where the UE needs to know the TA before cell switch. But it may be</w:t>
      </w:r>
      <w:r w:rsidRPr="00927E8D">
        <w:rPr>
          <w:b/>
        </w:rPr>
        <w:t xml:space="preserve"> </w:t>
      </w:r>
      <w:r w:rsidRPr="008822D9">
        <w:rPr>
          <w:b/>
        </w:rPr>
        <w:t>not necessary in the agreed scenario (i.e.,</w:t>
      </w:r>
      <w:r w:rsidRPr="008822D9">
        <w:rPr>
          <w:b/>
          <w:i/>
        </w:rPr>
        <w:t xml:space="preserve"> </w:t>
      </w:r>
      <w:r w:rsidRPr="008822D9">
        <w:rPr>
          <w:b/>
          <w:i/>
          <w:iCs/>
        </w:rPr>
        <w:t>Scenario 2: Beam indication together with cell switch command</w:t>
      </w:r>
      <w:r w:rsidRPr="008822D9">
        <w:rPr>
          <w:b/>
        </w:rPr>
        <w:t>).</w:t>
      </w:r>
    </w:p>
    <w:p w14:paraId="533DC57C" w14:textId="77777777" w:rsidR="005B08CB" w:rsidRPr="00D91936" w:rsidRDefault="005B08CB" w:rsidP="005B08CB">
      <w:pPr>
        <w:spacing w:before="180"/>
        <w:rPr>
          <w:rFonts w:eastAsiaTheme="minorEastAsia"/>
          <w:b/>
          <w:lang w:eastAsia="zh-CN"/>
        </w:rPr>
      </w:pPr>
      <w:r w:rsidRPr="00E36D64">
        <w:rPr>
          <w:rFonts w:eastAsiaTheme="minorEastAsia"/>
          <w:b/>
          <w:lang w:eastAsia="zh-CN"/>
        </w:rPr>
        <w:t xml:space="preserve">Observation 4: The option with RAR from candidate cell may cause interruption at serving cell, </w:t>
      </w:r>
      <w:r>
        <w:rPr>
          <w:rFonts w:eastAsiaTheme="minorEastAsia"/>
          <w:b/>
          <w:lang w:eastAsia="zh-CN"/>
        </w:rPr>
        <w:t>where the interruption</w:t>
      </w:r>
      <w:r w:rsidRPr="00E36D64">
        <w:rPr>
          <w:rFonts w:eastAsiaTheme="minorEastAsia"/>
          <w:b/>
          <w:lang w:eastAsia="zh-CN"/>
        </w:rPr>
        <w:t xml:space="preserve"> is not </w:t>
      </w:r>
      <w:r>
        <w:rPr>
          <w:rFonts w:eastAsiaTheme="minorEastAsia"/>
          <w:b/>
          <w:lang w:eastAsia="zh-CN"/>
        </w:rPr>
        <w:t xml:space="preserve">the </w:t>
      </w:r>
      <w:r w:rsidRPr="00E36D64">
        <w:rPr>
          <w:rFonts w:eastAsiaTheme="minorEastAsia"/>
          <w:b/>
          <w:lang w:eastAsia="zh-CN"/>
        </w:rPr>
        <w:t>RAN2 preference.</w:t>
      </w:r>
    </w:p>
    <w:p w14:paraId="03CE08E2" w14:textId="77777777" w:rsidR="005B08CB" w:rsidRPr="009A2A8D" w:rsidRDefault="005B08CB" w:rsidP="005B08CB">
      <w:pPr>
        <w:spacing w:before="180"/>
        <w:rPr>
          <w:rFonts w:eastAsiaTheme="minorEastAsia"/>
          <w:b/>
          <w:lang w:eastAsia="zh-CN"/>
        </w:rPr>
      </w:pPr>
      <w:r w:rsidRPr="009A2A8D">
        <w:rPr>
          <w:rFonts w:eastAsiaTheme="minorEastAsia"/>
          <w:b/>
          <w:lang w:eastAsia="zh-CN"/>
        </w:rPr>
        <w:t xml:space="preserve">Observation 5: </w:t>
      </w:r>
      <w:r w:rsidRPr="009A2A8D">
        <w:rPr>
          <w:b/>
        </w:rPr>
        <w:t xml:space="preserve">The LS (R1-2302194) is about “PDCCH ordered-RACH for candidate cell(s)”, not </w:t>
      </w:r>
      <w:r>
        <w:rPr>
          <w:b/>
        </w:rPr>
        <w:t>including</w:t>
      </w:r>
      <w:r w:rsidRPr="009A2A8D">
        <w:rPr>
          <w:b/>
        </w:rPr>
        <w:t xml:space="preserve"> the </w:t>
      </w:r>
      <w:r>
        <w:rPr>
          <w:b/>
        </w:rPr>
        <w:t>scenario</w:t>
      </w:r>
      <w:r w:rsidRPr="009A2A8D">
        <w:rPr>
          <w:b/>
        </w:rPr>
        <w:t xml:space="preserve"> of CA cell swap in LTM and multi-TRP in R18 MIMO, which will be discussed separately.</w:t>
      </w:r>
    </w:p>
    <w:p w14:paraId="5EF6D29F" w14:textId="77777777" w:rsidR="005B08CB" w:rsidRPr="00150F68" w:rsidRDefault="005B08CB" w:rsidP="005B08CB">
      <w:pPr>
        <w:rPr>
          <w:rFonts w:eastAsia="宋体"/>
          <w:b/>
          <w:lang w:eastAsia="zh-CN"/>
        </w:rPr>
      </w:pPr>
      <w:r>
        <w:rPr>
          <w:b/>
          <w:sz w:val="21"/>
          <w:szCs w:val="21"/>
        </w:rPr>
        <w:t>Observation 6</w:t>
      </w:r>
      <w:r w:rsidRPr="00150F68">
        <w:rPr>
          <w:b/>
          <w:sz w:val="21"/>
          <w:szCs w:val="21"/>
        </w:rPr>
        <w:t>: UE is not required to decode/apply the candidate configuration before LTM cell switch, which means option 3 is not suitable.</w:t>
      </w:r>
    </w:p>
    <w:p w14:paraId="71FD6ADA" w14:textId="77777777" w:rsidR="009A0191" w:rsidRDefault="009A0191" w:rsidP="009A0191">
      <w:pPr>
        <w:spacing w:before="180"/>
        <w:rPr>
          <w:rFonts w:eastAsia="宋体"/>
          <w:b/>
          <w:lang w:eastAsia="zh-CN"/>
        </w:rPr>
      </w:pPr>
      <w:r>
        <w:rPr>
          <w:rFonts w:eastAsia="宋体" w:hint="eastAsia"/>
          <w:b/>
          <w:lang w:eastAsia="zh-CN"/>
        </w:rPr>
        <w:t>O</w:t>
      </w:r>
      <w:r>
        <w:rPr>
          <w:rFonts w:eastAsia="宋体"/>
          <w:b/>
          <w:lang w:eastAsia="zh-CN"/>
        </w:rPr>
        <w:t>bservation</w:t>
      </w:r>
      <w:r>
        <w:rPr>
          <w:rFonts w:eastAsia="宋体" w:hint="eastAsia"/>
          <w:b/>
          <w:lang w:eastAsia="zh-CN"/>
        </w:rPr>
        <w:t xml:space="preserve"> </w:t>
      </w:r>
      <w:r>
        <w:rPr>
          <w:rFonts w:eastAsia="宋体"/>
          <w:b/>
          <w:lang w:eastAsia="zh-CN"/>
        </w:rPr>
        <w:t>7: The source cell needs to know the corresponding LTM configuration index for the target cell, so that it can determine the index to be included in the LTM Command MAC CE based on the L1 measurement result.</w:t>
      </w:r>
    </w:p>
    <w:p w14:paraId="725A7D66" w14:textId="77777777" w:rsidR="009A0191" w:rsidRPr="009A0191" w:rsidRDefault="009A0191" w:rsidP="009A0191">
      <w:pPr>
        <w:spacing w:before="50"/>
        <w:rPr>
          <w:rFonts w:eastAsiaTheme="minorEastAsia"/>
          <w:b/>
          <w:i/>
          <w:color w:val="00B0F0"/>
          <w:lang w:eastAsia="zh-CN"/>
        </w:rPr>
      </w:pPr>
    </w:p>
    <w:p w14:paraId="3CDE01EB" w14:textId="77777777" w:rsidR="009A0191" w:rsidRDefault="009A0191" w:rsidP="009A0191">
      <w:pPr>
        <w:spacing w:before="50"/>
        <w:rPr>
          <w:rFonts w:eastAsiaTheme="minorEastAsia"/>
          <w:b/>
          <w:i/>
          <w:color w:val="00B0F0"/>
          <w:lang w:eastAsia="zh-CN"/>
        </w:rPr>
      </w:pPr>
      <w:r w:rsidRPr="009A0191">
        <w:rPr>
          <w:rFonts w:eastAsiaTheme="minorEastAsia"/>
          <w:b/>
          <w:i/>
          <w:color w:val="00B0F0"/>
          <w:lang w:eastAsia="zh-CN"/>
        </w:rPr>
        <w:t>UL grant &amp; beam alignment issues and concerns to inter-DU</w:t>
      </w:r>
    </w:p>
    <w:p w14:paraId="4D180216" w14:textId="77777777" w:rsidR="00A634DF" w:rsidRPr="009E7BC3" w:rsidRDefault="00A634DF" w:rsidP="00A634DF">
      <w:pPr>
        <w:spacing w:after="0"/>
        <w:rPr>
          <w:b/>
        </w:rPr>
      </w:pPr>
      <w:r w:rsidRPr="009E7BC3">
        <w:rPr>
          <w:rFonts w:eastAsiaTheme="minorEastAsia" w:hint="eastAsia"/>
          <w:b/>
          <w:lang w:eastAsia="zh-CN"/>
        </w:rPr>
        <w:t>P</w:t>
      </w:r>
      <w:r w:rsidRPr="009E7BC3">
        <w:rPr>
          <w:rFonts w:eastAsiaTheme="minorEastAsia"/>
          <w:b/>
          <w:lang w:eastAsia="zh-CN"/>
        </w:rPr>
        <w:t xml:space="preserve">roposal </w:t>
      </w:r>
      <w:r>
        <w:rPr>
          <w:rFonts w:eastAsiaTheme="minorEastAsia"/>
          <w:b/>
          <w:lang w:eastAsia="zh-CN"/>
        </w:rPr>
        <w:t>1</w:t>
      </w:r>
      <w:r w:rsidRPr="009E7BC3">
        <w:rPr>
          <w:rFonts w:eastAsiaTheme="minorEastAsia"/>
          <w:b/>
          <w:lang w:eastAsia="zh-CN"/>
        </w:rPr>
        <w:t xml:space="preserve">a: </w:t>
      </w:r>
      <w:r>
        <w:rPr>
          <w:rFonts w:eastAsiaTheme="minorEastAsia"/>
          <w:b/>
          <w:lang w:eastAsia="zh-CN"/>
        </w:rPr>
        <w:t>D</w:t>
      </w:r>
      <w:r w:rsidRPr="009E7BC3">
        <w:rPr>
          <w:b/>
          <w:sz w:val="21"/>
          <w:szCs w:val="21"/>
        </w:rPr>
        <w:t>iscuss the delay cau</w:t>
      </w:r>
      <w:r>
        <w:rPr>
          <w:b/>
          <w:sz w:val="21"/>
          <w:szCs w:val="21"/>
        </w:rPr>
        <w:t>sed by the CG occasion interval, if</w:t>
      </w:r>
      <w:r w:rsidRPr="009E7BC3">
        <w:rPr>
          <w:b/>
          <w:sz w:val="21"/>
          <w:szCs w:val="21"/>
        </w:rPr>
        <w:t xml:space="preserve"> the configured grant solution </w:t>
      </w:r>
      <w:r>
        <w:rPr>
          <w:b/>
          <w:sz w:val="21"/>
          <w:szCs w:val="21"/>
        </w:rPr>
        <w:t>is used for</w:t>
      </w:r>
      <w:r w:rsidRPr="009E7BC3">
        <w:rPr>
          <w:b/>
          <w:sz w:val="21"/>
          <w:szCs w:val="21"/>
        </w:rPr>
        <w:t xml:space="preserve"> inter</w:t>
      </w:r>
      <w:r w:rsidRPr="009E7BC3">
        <w:rPr>
          <w:b/>
        </w:rPr>
        <w:t>-DU RACH-less:</w:t>
      </w:r>
      <w:r w:rsidRPr="009E7BC3">
        <w:rPr>
          <w:rFonts w:hint="eastAsia"/>
          <w:b/>
        </w:rPr>
        <w:t xml:space="preserve"> </w:t>
      </w:r>
    </w:p>
    <w:p w14:paraId="2D14EAFF" w14:textId="77777777" w:rsidR="00A634DF" w:rsidRPr="009E7BC3" w:rsidRDefault="00A634DF" w:rsidP="00A634DF">
      <w:pPr>
        <w:pStyle w:val="a5"/>
        <w:numPr>
          <w:ilvl w:val="0"/>
          <w:numId w:val="17"/>
        </w:numPr>
        <w:ind w:firstLineChars="0"/>
        <w:rPr>
          <w:rFonts w:ascii="Times New Roman" w:hAnsi="Times New Roman"/>
          <w:b/>
          <w:sz w:val="21"/>
          <w:szCs w:val="21"/>
          <w:lang w:val="en-GB" w:eastAsia="en-GB"/>
        </w:rPr>
      </w:pPr>
      <w:r w:rsidRPr="009E7BC3">
        <w:rPr>
          <w:rFonts w:ascii="Times New Roman" w:hAnsi="Times New Roman"/>
          <w:b/>
          <w:sz w:val="21"/>
          <w:szCs w:val="21"/>
        </w:rPr>
        <w:t>For th</w:t>
      </w:r>
      <w:r>
        <w:rPr>
          <w:rFonts w:ascii="Times New Roman" w:hAnsi="Times New Roman"/>
          <w:b/>
          <w:sz w:val="21"/>
          <w:szCs w:val="21"/>
        </w:rPr>
        <w:t>e first UL data transmission to the</w:t>
      </w:r>
      <w:r w:rsidRPr="009E7BC3">
        <w:rPr>
          <w:rFonts w:ascii="Times New Roman" w:hAnsi="Times New Roman"/>
          <w:b/>
          <w:sz w:val="21"/>
          <w:szCs w:val="21"/>
        </w:rPr>
        <w:t xml:space="preserve"> target cell,</w:t>
      </w:r>
      <w:r>
        <w:rPr>
          <w:rFonts w:ascii="Times New Roman" w:hAnsi="Times New Roman"/>
          <w:b/>
          <w:sz w:val="21"/>
          <w:szCs w:val="21"/>
        </w:rPr>
        <w:t xml:space="preserve"> the</w:t>
      </w:r>
      <w:r w:rsidRPr="009E7BC3">
        <w:rPr>
          <w:rFonts w:ascii="Times New Roman" w:hAnsi="Times New Roman"/>
          <w:b/>
          <w:sz w:val="21"/>
          <w:szCs w:val="21"/>
        </w:rPr>
        <w:t xml:space="preserve"> UE selects the configured grant occasion, which is associated with the beam indicated </w:t>
      </w:r>
      <w:r>
        <w:rPr>
          <w:rFonts w:ascii="Times New Roman" w:hAnsi="Times New Roman"/>
          <w:b/>
          <w:sz w:val="21"/>
          <w:szCs w:val="21"/>
        </w:rPr>
        <w:t>in</w:t>
      </w:r>
      <w:r w:rsidRPr="009E7BC3">
        <w:rPr>
          <w:rFonts w:ascii="Times New Roman" w:hAnsi="Times New Roman"/>
          <w:b/>
          <w:sz w:val="21"/>
          <w:szCs w:val="21"/>
        </w:rPr>
        <w:t xml:space="preserve"> the LTM MAC CE </w:t>
      </w:r>
      <w:r>
        <w:rPr>
          <w:rFonts w:ascii="Times New Roman" w:hAnsi="Times New Roman"/>
          <w:b/>
          <w:sz w:val="21"/>
          <w:szCs w:val="21"/>
        </w:rPr>
        <w:t xml:space="preserve">(as set </w:t>
      </w:r>
      <w:r w:rsidRPr="009E7BC3">
        <w:rPr>
          <w:rFonts w:ascii="Times New Roman" w:hAnsi="Times New Roman"/>
          <w:b/>
          <w:sz w:val="21"/>
          <w:szCs w:val="21"/>
        </w:rPr>
        <w:t>by source cell</w:t>
      </w:r>
      <w:r>
        <w:rPr>
          <w:rFonts w:ascii="Times New Roman" w:hAnsi="Times New Roman"/>
          <w:b/>
          <w:sz w:val="21"/>
          <w:szCs w:val="21"/>
        </w:rPr>
        <w:t>)</w:t>
      </w:r>
      <w:r w:rsidRPr="009E7BC3">
        <w:rPr>
          <w:rFonts w:ascii="Times New Roman" w:hAnsi="Times New Roman"/>
          <w:b/>
          <w:sz w:val="21"/>
          <w:szCs w:val="21"/>
        </w:rPr>
        <w:t>, similar to the CG-SDT</w:t>
      </w:r>
      <w:r>
        <w:rPr>
          <w:rFonts w:ascii="Times New Roman" w:hAnsi="Times New Roman"/>
          <w:b/>
          <w:sz w:val="21"/>
          <w:szCs w:val="21"/>
        </w:rPr>
        <w:t xml:space="preserve"> configuration</w:t>
      </w:r>
      <w:r w:rsidRPr="00153DAF">
        <w:rPr>
          <w:rFonts w:ascii="Times New Roman" w:hAnsi="Times New Roman"/>
          <w:b/>
          <w:sz w:val="21"/>
          <w:szCs w:val="21"/>
        </w:rPr>
        <w:t xml:space="preserve"> </w:t>
      </w:r>
      <w:r>
        <w:rPr>
          <w:rFonts w:ascii="Times New Roman" w:hAnsi="Times New Roman"/>
          <w:b/>
          <w:sz w:val="21"/>
          <w:szCs w:val="21"/>
        </w:rPr>
        <w:t>for beam association.</w:t>
      </w:r>
    </w:p>
    <w:p w14:paraId="0D2B18A7" w14:textId="77777777" w:rsidR="00A634DF" w:rsidRPr="00BD6765" w:rsidRDefault="00A634DF" w:rsidP="00A634DF">
      <w:pPr>
        <w:spacing w:after="0"/>
        <w:jc w:val="both"/>
        <w:rPr>
          <w:b/>
          <w:sz w:val="21"/>
          <w:szCs w:val="21"/>
          <w:lang w:val="en-US" w:eastAsia="zh-CN"/>
        </w:rPr>
      </w:pPr>
      <w:r w:rsidRPr="00BD6765">
        <w:rPr>
          <w:rFonts w:eastAsiaTheme="minorEastAsia" w:hint="eastAsia"/>
          <w:b/>
          <w:lang w:eastAsia="zh-CN"/>
        </w:rPr>
        <w:t>P</w:t>
      </w:r>
      <w:r w:rsidRPr="00BD6765">
        <w:rPr>
          <w:rFonts w:eastAsiaTheme="minorEastAsia"/>
          <w:b/>
          <w:lang w:eastAsia="zh-CN"/>
        </w:rPr>
        <w:t xml:space="preserve">roposal </w:t>
      </w:r>
      <w:r>
        <w:rPr>
          <w:rFonts w:eastAsiaTheme="minorEastAsia"/>
          <w:b/>
          <w:lang w:eastAsia="zh-CN"/>
        </w:rPr>
        <w:t>1</w:t>
      </w:r>
      <w:r w:rsidRPr="00BD6765">
        <w:rPr>
          <w:rFonts w:eastAsiaTheme="minorEastAsia"/>
          <w:b/>
          <w:lang w:eastAsia="zh-CN"/>
        </w:rPr>
        <w:t xml:space="preserve">b: </w:t>
      </w:r>
      <w:r>
        <w:rPr>
          <w:b/>
          <w:sz w:val="21"/>
          <w:szCs w:val="21"/>
        </w:rPr>
        <w:t>D</w:t>
      </w:r>
      <w:r w:rsidRPr="00BD6765">
        <w:rPr>
          <w:b/>
          <w:sz w:val="21"/>
          <w:szCs w:val="21"/>
        </w:rPr>
        <w:t xml:space="preserve">iscuss the </w:t>
      </w:r>
      <w:r>
        <w:rPr>
          <w:b/>
          <w:sz w:val="21"/>
          <w:szCs w:val="21"/>
        </w:rPr>
        <w:t>F1AP coordination delay</w:t>
      </w:r>
      <w:r w:rsidRPr="00BD6765">
        <w:rPr>
          <w:b/>
          <w:sz w:val="21"/>
          <w:szCs w:val="21"/>
        </w:rPr>
        <w:t xml:space="preserve"> for the dynamic grant solution for inter-DU RACH-less: </w:t>
      </w:r>
    </w:p>
    <w:p w14:paraId="495D6A20" w14:textId="77777777" w:rsidR="00A634DF" w:rsidRDefault="00A634DF" w:rsidP="00A634DF">
      <w:pPr>
        <w:numPr>
          <w:ilvl w:val="0"/>
          <w:numId w:val="18"/>
        </w:numPr>
        <w:overflowPunct/>
        <w:autoSpaceDE/>
        <w:autoSpaceDN/>
        <w:adjustRightInd/>
        <w:spacing w:after="0"/>
        <w:jc w:val="both"/>
        <w:textAlignment w:val="auto"/>
        <w:rPr>
          <w:b/>
          <w:sz w:val="21"/>
          <w:szCs w:val="21"/>
        </w:rPr>
      </w:pPr>
      <w:r w:rsidRPr="00BD6765">
        <w:rPr>
          <w:b/>
          <w:sz w:val="21"/>
          <w:szCs w:val="21"/>
        </w:rPr>
        <w:t>For t</w:t>
      </w:r>
      <w:r>
        <w:rPr>
          <w:b/>
          <w:sz w:val="21"/>
          <w:szCs w:val="21"/>
        </w:rPr>
        <w:t>he first UL data transmission to the</w:t>
      </w:r>
      <w:r w:rsidRPr="00BD6765">
        <w:rPr>
          <w:b/>
          <w:sz w:val="21"/>
          <w:szCs w:val="21"/>
        </w:rPr>
        <w:t xml:space="preserve"> target cell,</w:t>
      </w:r>
      <w:r>
        <w:rPr>
          <w:b/>
          <w:sz w:val="21"/>
          <w:szCs w:val="21"/>
        </w:rPr>
        <w:t xml:space="preserve"> the</w:t>
      </w:r>
      <w:r w:rsidRPr="00BD6765">
        <w:rPr>
          <w:b/>
          <w:sz w:val="21"/>
          <w:szCs w:val="21"/>
        </w:rPr>
        <w:t xml:space="preserve"> UE monitors PDCCH for dynamic scheduling from </w:t>
      </w:r>
      <w:r>
        <w:rPr>
          <w:b/>
          <w:sz w:val="21"/>
          <w:szCs w:val="21"/>
        </w:rPr>
        <w:t xml:space="preserve">the </w:t>
      </w:r>
      <w:r w:rsidRPr="00BD6765">
        <w:rPr>
          <w:b/>
          <w:sz w:val="21"/>
          <w:szCs w:val="21"/>
        </w:rPr>
        <w:t xml:space="preserve">target cell. And upon cell </w:t>
      </w:r>
      <w:r>
        <w:rPr>
          <w:b/>
          <w:sz w:val="21"/>
          <w:szCs w:val="21"/>
        </w:rPr>
        <w:t>switch decision, the source DU</w:t>
      </w:r>
      <w:r w:rsidRPr="00BD6765">
        <w:rPr>
          <w:b/>
          <w:sz w:val="21"/>
          <w:szCs w:val="21"/>
        </w:rPr>
        <w:t xml:space="preserve"> inform</w:t>
      </w:r>
      <w:r>
        <w:rPr>
          <w:b/>
          <w:sz w:val="21"/>
          <w:szCs w:val="21"/>
        </w:rPr>
        <w:t>s</w:t>
      </w:r>
      <w:r w:rsidRPr="00BD6765">
        <w:rPr>
          <w:b/>
          <w:sz w:val="21"/>
          <w:szCs w:val="21"/>
        </w:rPr>
        <w:t xml:space="preserve"> the target DU about the selected beam </w:t>
      </w:r>
      <w:r>
        <w:rPr>
          <w:b/>
          <w:sz w:val="21"/>
          <w:szCs w:val="21"/>
        </w:rPr>
        <w:t>so that the</w:t>
      </w:r>
      <w:r w:rsidRPr="00BD6765">
        <w:rPr>
          <w:b/>
          <w:sz w:val="21"/>
          <w:szCs w:val="21"/>
        </w:rPr>
        <w:t xml:space="preserve"> target DU </w:t>
      </w:r>
      <w:r>
        <w:rPr>
          <w:b/>
          <w:sz w:val="21"/>
          <w:szCs w:val="21"/>
        </w:rPr>
        <w:t>can</w:t>
      </w:r>
      <w:r w:rsidRPr="00BD6765">
        <w:rPr>
          <w:b/>
          <w:sz w:val="21"/>
          <w:szCs w:val="21"/>
        </w:rPr>
        <w:t xml:space="preserve"> sta</w:t>
      </w:r>
      <w:r>
        <w:rPr>
          <w:b/>
          <w:sz w:val="21"/>
          <w:szCs w:val="21"/>
        </w:rPr>
        <w:t xml:space="preserve">rt scheduling dynamic UL grant. </w:t>
      </w:r>
    </w:p>
    <w:p w14:paraId="1FBD34F4" w14:textId="77777777" w:rsidR="00A634DF" w:rsidRPr="00BD6765" w:rsidRDefault="00A634DF" w:rsidP="00A634DF">
      <w:pPr>
        <w:numPr>
          <w:ilvl w:val="0"/>
          <w:numId w:val="18"/>
        </w:numPr>
        <w:overflowPunct/>
        <w:autoSpaceDE/>
        <w:autoSpaceDN/>
        <w:adjustRightInd/>
        <w:spacing w:after="0"/>
        <w:jc w:val="both"/>
        <w:textAlignment w:val="auto"/>
        <w:rPr>
          <w:b/>
          <w:sz w:val="21"/>
          <w:szCs w:val="21"/>
        </w:rPr>
      </w:pPr>
      <w:r>
        <w:rPr>
          <w:b/>
          <w:sz w:val="21"/>
          <w:szCs w:val="21"/>
        </w:rPr>
        <w:t>This may</w:t>
      </w:r>
      <w:r w:rsidRPr="00BD6765">
        <w:rPr>
          <w:b/>
          <w:sz w:val="21"/>
          <w:szCs w:val="21"/>
        </w:rPr>
        <w:t xml:space="preserve"> cause extra F1AP delay (u</w:t>
      </w:r>
      <w:r>
        <w:rPr>
          <w:b/>
          <w:sz w:val="21"/>
          <w:szCs w:val="21"/>
        </w:rPr>
        <w:t>p to 10ms) to the LTM procedure</w:t>
      </w:r>
      <w:r w:rsidRPr="00BD6765">
        <w:rPr>
          <w:b/>
          <w:sz w:val="21"/>
          <w:szCs w:val="21"/>
        </w:rPr>
        <w:t>.</w:t>
      </w:r>
    </w:p>
    <w:p w14:paraId="04327C71" w14:textId="3CBA80C6" w:rsidR="00E67FCD" w:rsidRPr="005B08CB" w:rsidRDefault="00E67FCD" w:rsidP="005B08CB">
      <w:pPr>
        <w:jc w:val="both"/>
        <w:rPr>
          <w:rFonts w:eastAsiaTheme="minorEastAsia" w:hint="eastAsia"/>
          <w:b/>
          <w:sz w:val="21"/>
          <w:szCs w:val="21"/>
          <w:lang w:val="en-US" w:eastAsia="zh-CN"/>
        </w:rPr>
      </w:pPr>
      <w:r w:rsidRPr="00467251">
        <w:rPr>
          <w:rFonts w:eastAsiaTheme="minorEastAsia" w:hint="eastAsia"/>
          <w:b/>
          <w:lang w:eastAsia="zh-CN"/>
        </w:rPr>
        <w:t>P</w:t>
      </w:r>
      <w:r w:rsidRPr="00467251">
        <w:rPr>
          <w:rFonts w:eastAsiaTheme="minorEastAsia"/>
          <w:b/>
          <w:lang w:eastAsia="zh-CN"/>
        </w:rPr>
        <w:t xml:space="preserve">roposal </w:t>
      </w:r>
      <w:r>
        <w:rPr>
          <w:rFonts w:eastAsiaTheme="minorEastAsia"/>
          <w:b/>
          <w:lang w:eastAsia="zh-CN"/>
        </w:rPr>
        <w:t>2</w:t>
      </w:r>
      <w:r w:rsidRPr="00467251">
        <w:rPr>
          <w:rFonts w:eastAsiaTheme="minorEastAsia"/>
          <w:b/>
          <w:lang w:eastAsia="zh-CN"/>
        </w:rPr>
        <w:t>:</w:t>
      </w:r>
      <w:r w:rsidRPr="00467251">
        <w:rPr>
          <w:b/>
          <w:sz w:val="21"/>
          <w:szCs w:val="21"/>
        </w:rPr>
        <w:t xml:space="preserve"> Unless RAN2 concludes the solution for UL grant allocation and beam indication without extra LTM delay, inter-DU RACH-less </w:t>
      </w:r>
      <w:r>
        <w:rPr>
          <w:b/>
          <w:sz w:val="21"/>
          <w:szCs w:val="21"/>
        </w:rPr>
        <w:t xml:space="preserve">cell switch </w:t>
      </w:r>
      <w:r w:rsidRPr="00467251">
        <w:rPr>
          <w:b/>
          <w:sz w:val="21"/>
          <w:szCs w:val="21"/>
        </w:rPr>
        <w:t xml:space="preserve">is not supported </w:t>
      </w:r>
      <w:r>
        <w:rPr>
          <w:b/>
          <w:sz w:val="21"/>
          <w:szCs w:val="21"/>
        </w:rPr>
        <w:t>for</w:t>
      </w:r>
      <w:r w:rsidRPr="00467251">
        <w:rPr>
          <w:b/>
          <w:sz w:val="21"/>
          <w:szCs w:val="21"/>
        </w:rPr>
        <w:t xml:space="preserve"> LTM.</w:t>
      </w:r>
    </w:p>
    <w:p w14:paraId="2BFC72A2" w14:textId="77777777" w:rsidR="009A0191" w:rsidRPr="009A0191" w:rsidRDefault="009A0191" w:rsidP="009A0191">
      <w:pPr>
        <w:spacing w:before="50"/>
        <w:rPr>
          <w:rFonts w:eastAsiaTheme="minorEastAsia"/>
          <w:b/>
          <w:i/>
          <w:color w:val="00B0F0"/>
          <w:lang w:eastAsia="zh-CN"/>
        </w:rPr>
      </w:pPr>
      <w:r w:rsidRPr="009A0191">
        <w:rPr>
          <w:rFonts w:eastAsiaTheme="minorEastAsia"/>
          <w:b/>
          <w:i/>
          <w:color w:val="00B0F0"/>
          <w:lang w:eastAsia="zh-CN"/>
        </w:rPr>
        <w:t>General principle for RACH-less</w:t>
      </w:r>
    </w:p>
    <w:p w14:paraId="7F0D1C60" w14:textId="6E548D38" w:rsidR="009A0191" w:rsidRPr="00AE2BE3" w:rsidRDefault="005B08CB" w:rsidP="009A0191">
      <w:pPr>
        <w:rPr>
          <w:rFonts w:eastAsia="宋体"/>
          <w:b/>
          <w:lang w:val="en-US" w:eastAsia="zh-CN"/>
        </w:rPr>
      </w:pPr>
      <w:r w:rsidRPr="00AE2BE3">
        <w:rPr>
          <w:rFonts w:eastAsia="宋体" w:hint="eastAsia"/>
          <w:b/>
          <w:lang w:val="en-US" w:eastAsia="zh-CN"/>
        </w:rPr>
        <w:t>P</w:t>
      </w:r>
      <w:r w:rsidRPr="00AE2BE3">
        <w:rPr>
          <w:rFonts w:eastAsia="宋体"/>
          <w:b/>
          <w:lang w:val="en-US" w:eastAsia="zh-CN"/>
        </w:rPr>
        <w:t xml:space="preserve">roposal </w:t>
      </w:r>
      <w:r>
        <w:rPr>
          <w:rFonts w:eastAsia="宋体"/>
          <w:b/>
          <w:lang w:val="en-US" w:eastAsia="zh-CN"/>
        </w:rPr>
        <w:t>3</w:t>
      </w:r>
      <w:r w:rsidRPr="00AE2BE3">
        <w:rPr>
          <w:rFonts w:eastAsia="宋体"/>
          <w:b/>
          <w:lang w:val="en-US" w:eastAsia="zh-CN"/>
        </w:rPr>
        <w:t xml:space="preserve">: </w:t>
      </w:r>
      <w:r w:rsidRPr="00AE2BE3">
        <w:rPr>
          <w:b/>
          <w:sz w:val="21"/>
          <w:szCs w:val="21"/>
        </w:rPr>
        <w:t>In the</w:t>
      </w:r>
      <w:r>
        <w:rPr>
          <w:b/>
          <w:sz w:val="21"/>
          <w:szCs w:val="21"/>
        </w:rPr>
        <w:t xml:space="preserve"> design for</w:t>
      </w:r>
      <w:r w:rsidRPr="00AE2BE3">
        <w:rPr>
          <w:b/>
          <w:sz w:val="21"/>
          <w:szCs w:val="21"/>
        </w:rPr>
        <w:t xml:space="preserve"> RACH-less LTM solution, RAN2 should avoid unnecessary different design or duplicated discussion, which could be common with RACH-less L3 HO in</w:t>
      </w:r>
      <w:r>
        <w:rPr>
          <w:b/>
          <w:sz w:val="21"/>
          <w:szCs w:val="21"/>
        </w:rPr>
        <w:t xml:space="preserve"> NR</w:t>
      </w:r>
      <w:r>
        <w:rPr>
          <w:b/>
          <w:sz w:val="21"/>
          <w:szCs w:val="21"/>
        </w:rPr>
        <w:t xml:space="preserve"> NTN WI and mobile IAB WI</w:t>
      </w:r>
      <w:r w:rsidR="009A0191" w:rsidRPr="00AE2BE3">
        <w:rPr>
          <w:b/>
          <w:sz w:val="21"/>
          <w:szCs w:val="21"/>
        </w:rPr>
        <w:t>.</w:t>
      </w:r>
    </w:p>
    <w:p w14:paraId="0EC677AA" w14:textId="77777777" w:rsidR="009A0191" w:rsidRPr="009A0191" w:rsidRDefault="009A0191" w:rsidP="009A0191">
      <w:pPr>
        <w:spacing w:before="50"/>
        <w:rPr>
          <w:rFonts w:eastAsiaTheme="minorEastAsia"/>
          <w:b/>
          <w:i/>
          <w:color w:val="00B0F0"/>
          <w:lang w:eastAsia="zh-CN"/>
        </w:rPr>
      </w:pPr>
      <w:r w:rsidRPr="009A0191">
        <w:rPr>
          <w:rFonts w:eastAsiaTheme="minorEastAsia"/>
          <w:b/>
          <w:i/>
          <w:color w:val="00B0F0"/>
          <w:lang w:eastAsia="zh-CN"/>
        </w:rPr>
        <w:t>RAR options for TA acquisition (RAN1 LS)</w:t>
      </w:r>
    </w:p>
    <w:p w14:paraId="35735EE3" w14:textId="77777777" w:rsidR="005B08CB" w:rsidRPr="002215C1" w:rsidRDefault="005B08CB" w:rsidP="005B08CB">
      <w:pPr>
        <w:spacing w:after="0"/>
        <w:rPr>
          <w:rFonts w:eastAsiaTheme="minorEastAsia"/>
          <w:b/>
          <w:lang w:val="en-US" w:eastAsia="zh-CN"/>
        </w:rPr>
      </w:pPr>
      <w:r w:rsidRPr="002215C1">
        <w:rPr>
          <w:rFonts w:eastAsiaTheme="minorEastAsia"/>
          <w:b/>
          <w:lang w:eastAsia="zh-CN"/>
        </w:rPr>
        <w:t xml:space="preserve">Proposal </w:t>
      </w:r>
      <w:r>
        <w:rPr>
          <w:rFonts w:eastAsiaTheme="minorEastAsia"/>
          <w:b/>
          <w:lang w:eastAsia="zh-CN"/>
        </w:rPr>
        <w:t>4</w:t>
      </w:r>
      <w:r w:rsidRPr="002215C1">
        <w:rPr>
          <w:rFonts w:eastAsiaTheme="minorEastAsia"/>
          <w:b/>
          <w:lang w:eastAsia="zh-CN"/>
        </w:rPr>
        <w:t xml:space="preserve">: </w:t>
      </w:r>
      <w:r w:rsidRPr="002215C1">
        <w:rPr>
          <w:rFonts w:eastAsiaTheme="minorEastAsia"/>
          <w:b/>
          <w:lang w:val="en-US" w:eastAsia="zh-CN"/>
        </w:rPr>
        <w:t xml:space="preserve">RAN2 reply to RAN1 on </w:t>
      </w:r>
      <w:r>
        <w:rPr>
          <w:rFonts w:eastAsiaTheme="minorEastAsia"/>
          <w:b/>
          <w:lang w:val="en-US" w:eastAsia="zh-CN"/>
        </w:rPr>
        <w:t xml:space="preserve">the </w:t>
      </w:r>
      <w:r w:rsidRPr="002215C1">
        <w:rPr>
          <w:rFonts w:eastAsiaTheme="minorEastAsia"/>
          <w:b/>
          <w:lang w:val="en-US" w:eastAsia="zh-CN"/>
        </w:rPr>
        <w:t>RAR options</w:t>
      </w:r>
      <w:r>
        <w:rPr>
          <w:rFonts w:eastAsiaTheme="minorEastAsia"/>
          <w:b/>
          <w:lang w:val="en-US" w:eastAsia="zh-CN"/>
        </w:rPr>
        <w:t xml:space="preserve"> of </w:t>
      </w:r>
      <w:r w:rsidRPr="00AB1534">
        <w:rPr>
          <w:rFonts w:eastAsiaTheme="minorEastAsia"/>
          <w:b/>
          <w:lang w:val="en-US" w:eastAsia="zh-CN"/>
        </w:rPr>
        <w:t xml:space="preserve">PDCCH ordered-RACH </w:t>
      </w:r>
      <w:r>
        <w:rPr>
          <w:rFonts w:eastAsiaTheme="minorEastAsia"/>
          <w:b/>
          <w:lang w:val="en-US" w:eastAsia="zh-CN"/>
        </w:rPr>
        <w:t>TA acquisition</w:t>
      </w:r>
      <w:r w:rsidRPr="002215C1">
        <w:rPr>
          <w:rFonts w:eastAsiaTheme="minorEastAsia"/>
          <w:b/>
          <w:lang w:val="en-US" w:eastAsia="zh-CN"/>
        </w:rPr>
        <w:t xml:space="preserve">, as following: </w:t>
      </w:r>
    </w:p>
    <w:p w14:paraId="260BF971" w14:textId="77777777" w:rsidR="005B08CB" w:rsidRPr="002215C1" w:rsidRDefault="005B08CB" w:rsidP="005B08CB">
      <w:pPr>
        <w:numPr>
          <w:ilvl w:val="0"/>
          <w:numId w:val="19"/>
        </w:numPr>
        <w:spacing w:after="0"/>
        <w:rPr>
          <w:rFonts w:eastAsiaTheme="minorEastAsia"/>
          <w:b/>
          <w:lang w:val="en-US" w:eastAsia="zh-CN"/>
        </w:rPr>
      </w:pPr>
      <w:r w:rsidRPr="002215C1">
        <w:rPr>
          <w:rFonts w:eastAsiaTheme="minorEastAsia"/>
          <w:b/>
          <w:lang w:val="en-US" w:eastAsia="zh-CN"/>
        </w:rPr>
        <w:lastRenderedPageBreak/>
        <w:t xml:space="preserve">From RAN2 perspective, “sending RAR before cell switch” seems </w:t>
      </w:r>
      <w:r>
        <w:rPr>
          <w:rFonts w:eastAsiaTheme="minorEastAsia"/>
          <w:b/>
          <w:lang w:val="en-US" w:eastAsia="zh-CN"/>
        </w:rPr>
        <w:t xml:space="preserve">only </w:t>
      </w:r>
      <w:r w:rsidRPr="002215C1">
        <w:rPr>
          <w:rFonts w:eastAsiaTheme="minorEastAsia"/>
          <w:b/>
          <w:lang w:val="en-US" w:eastAsia="zh-CN"/>
        </w:rPr>
        <w:t>useful in the RAN1 FFS scenario (</w:t>
      </w:r>
      <w:r w:rsidRPr="006D120A">
        <w:rPr>
          <w:rFonts w:eastAsiaTheme="minorEastAsia"/>
          <w:b/>
          <w:lang w:val="en-US" w:eastAsia="zh-CN"/>
        </w:rPr>
        <w:t>i</w:t>
      </w:r>
      <w:r w:rsidRPr="006D120A">
        <w:rPr>
          <w:rFonts w:eastAsiaTheme="minorEastAsia"/>
          <w:b/>
          <w:iCs/>
          <w:lang w:val="en-US" w:eastAsia="zh-CN"/>
        </w:rPr>
        <w:t>.e.</w:t>
      </w:r>
      <w:r>
        <w:rPr>
          <w:rFonts w:eastAsiaTheme="minorEastAsia"/>
          <w:b/>
          <w:iCs/>
          <w:lang w:val="en-US" w:eastAsia="zh-CN"/>
        </w:rPr>
        <w:t>,</w:t>
      </w:r>
      <w:r w:rsidRPr="006D120A">
        <w:rPr>
          <w:rFonts w:eastAsiaTheme="minorEastAsia"/>
          <w:b/>
          <w:i/>
          <w:iCs/>
          <w:lang w:val="en-US" w:eastAsia="zh-CN"/>
        </w:rPr>
        <w:t xml:space="preserve"> </w:t>
      </w:r>
      <w:r w:rsidRPr="002215C1">
        <w:rPr>
          <w:rFonts w:eastAsiaTheme="minorEastAsia"/>
          <w:b/>
          <w:i/>
          <w:iCs/>
          <w:lang w:val="en-US" w:eastAsia="zh-CN"/>
        </w:rPr>
        <w:t>Scenario 1: Beam indication before cell switch command</w:t>
      </w:r>
      <w:r w:rsidRPr="002215C1">
        <w:rPr>
          <w:rFonts w:eastAsiaTheme="minorEastAsia"/>
          <w:b/>
          <w:lang w:val="en-US" w:eastAsia="zh-CN"/>
        </w:rPr>
        <w:t xml:space="preserve">) where the UE </w:t>
      </w:r>
      <w:r>
        <w:rPr>
          <w:rFonts w:eastAsiaTheme="minorEastAsia"/>
          <w:b/>
          <w:lang w:val="en-US" w:eastAsia="zh-CN"/>
        </w:rPr>
        <w:t>may need</w:t>
      </w:r>
      <w:r w:rsidRPr="002215C1">
        <w:rPr>
          <w:rFonts w:eastAsiaTheme="minorEastAsia"/>
          <w:b/>
          <w:lang w:val="en-US" w:eastAsia="zh-CN"/>
        </w:rPr>
        <w:t xml:space="preserve"> to know the TA before cell switch. </w:t>
      </w:r>
      <w:r>
        <w:rPr>
          <w:rFonts w:eastAsiaTheme="minorEastAsia"/>
          <w:b/>
          <w:lang w:val="en-US" w:eastAsia="zh-CN"/>
        </w:rPr>
        <w:t>However,</w:t>
      </w:r>
      <w:r w:rsidRPr="002215C1">
        <w:rPr>
          <w:rFonts w:eastAsiaTheme="minorEastAsia"/>
          <w:b/>
          <w:lang w:val="en-US" w:eastAsia="zh-CN"/>
        </w:rPr>
        <w:t xml:space="preserve"> it may be not necessary in the agreed scenario (</w:t>
      </w:r>
      <w:r>
        <w:rPr>
          <w:rFonts w:eastAsiaTheme="minorEastAsia"/>
          <w:b/>
          <w:lang w:val="en-US" w:eastAsia="zh-CN"/>
        </w:rPr>
        <w:t xml:space="preserve">i.e., </w:t>
      </w:r>
      <w:r w:rsidRPr="002215C1">
        <w:rPr>
          <w:rFonts w:eastAsiaTheme="minorEastAsia"/>
          <w:b/>
          <w:i/>
          <w:iCs/>
          <w:lang w:val="en-US" w:eastAsia="zh-CN"/>
        </w:rPr>
        <w:t>Scenario 2: Beam indication together with cell switch command</w:t>
      </w:r>
      <w:r w:rsidRPr="002215C1">
        <w:rPr>
          <w:rFonts w:eastAsiaTheme="minorEastAsia"/>
          <w:b/>
          <w:lang w:val="en-US" w:eastAsia="zh-CN"/>
        </w:rPr>
        <w:t>).</w:t>
      </w:r>
    </w:p>
    <w:p w14:paraId="346D28C3" w14:textId="77777777" w:rsidR="005B08CB" w:rsidRPr="002215C1" w:rsidRDefault="005B08CB" w:rsidP="005B08CB">
      <w:pPr>
        <w:numPr>
          <w:ilvl w:val="0"/>
          <w:numId w:val="19"/>
        </w:numPr>
        <w:spacing w:after="0"/>
        <w:rPr>
          <w:rFonts w:eastAsiaTheme="minorEastAsia"/>
          <w:b/>
          <w:lang w:val="en-US" w:eastAsia="zh-CN"/>
        </w:rPr>
      </w:pPr>
      <w:r w:rsidRPr="002215C1">
        <w:rPr>
          <w:rFonts w:eastAsiaTheme="minorEastAsia"/>
          <w:b/>
          <w:lang w:val="en-US" w:eastAsia="zh-CN"/>
        </w:rPr>
        <w:t xml:space="preserve">The option with </w:t>
      </w:r>
      <w:r>
        <w:rPr>
          <w:rFonts w:eastAsiaTheme="minorEastAsia"/>
          <w:b/>
          <w:lang w:val="en-US" w:eastAsia="zh-CN"/>
        </w:rPr>
        <w:t>“</w:t>
      </w:r>
      <w:r w:rsidRPr="002215C1">
        <w:rPr>
          <w:rFonts w:eastAsiaTheme="minorEastAsia"/>
          <w:b/>
          <w:lang w:val="en-US" w:eastAsia="zh-CN"/>
        </w:rPr>
        <w:t>RAR from candidate cell</w:t>
      </w:r>
      <w:r>
        <w:rPr>
          <w:rFonts w:eastAsiaTheme="minorEastAsia"/>
          <w:b/>
          <w:lang w:val="en-US" w:eastAsia="zh-CN"/>
        </w:rPr>
        <w:t>”</w:t>
      </w:r>
      <w:r w:rsidRPr="002215C1">
        <w:rPr>
          <w:rFonts w:eastAsiaTheme="minorEastAsia"/>
          <w:b/>
          <w:lang w:val="en-US" w:eastAsia="zh-CN"/>
        </w:rPr>
        <w:t xml:space="preserve"> may cause interruption at serving cell, where the interruption is not </w:t>
      </w:r>
      <w:r>
        <w:rPr>
          <w:rFonts w:eastAsiaTheme="minorEastAsia"/>
          <w:b/>
          <w:lang w:val="en-US" w:eastAsia="zh-CN"/>
        </w:rPr>
        <w:t xml:space="preserve">the </w:t>
      </w:r>
      <w:r w:rsidRPr="002215C1">
        <w:rPr>
          <w:rFonts w:eastAsiaTheme="minorEastAsia"/>
          <w:b/>
          <w:lang w:val="en-US" w:eastAsia="zh-CN"/>
        </w:rPr>
        <w:t>RAN2 preference.</w:t>
      </w:r>
    </w:p>
    <w:p w14:paraId="5AC189F8" w14:textId="77777777" w:rsidR="005B08CB" w:rsidRPr="002215C1" w:rsidRDefault="005B08CB" w:rsidP="005B08CB">
      <w:pPr>
        <w:numPr>
          <w:ilvl w:val="1"/>
          <w:numId w:val="19"/>
        </w:numPr>
        <w:spacing w:after="0"/>
        <w:rPr>
          <w:rFonts w:eastAsiaTheme="minorEastAsia"/>
          <w:b/>
          <w:lang w:val="en-US" w:eastAsia="zh-CN"/>
        </w:rPr>
      </w:pPr>
      <w:r w:rsidRPr="002215C1">
        <w:rPr>
          <w:rFonts w:eastAsiaTheme="minorEastAsia"/>
          <w:b/>
          <w:lang w:val="en-US" w:eastAsia="zh-CN"/>
        </w:rPr>
        <w:t>This option should not be the default feature of UE capability.</w:t>
      </w:r>
    </w:p>
    <w:p w14:paraId="4DD6D3B9" w14:textId="77777777" w:rsidR="005B08CB" w:rsidRPr="002215C1" w:rsidRDefault="005B08CB" w:rsidP="005B08CB">
      <w:pPr>
        <w:numPr>
          <w:ilvl w:val="1"/>
          <w:numId w:val="19"/>
        </w:numPr>
        <w:spacing w:after="0"/>
        <w:rPr>
          <w:rFonts w:eastAsiaTheme="minorEastAsia"/>
          <w:b/>
          <w:lang w:val="en-US" w:eastAsia="zh-CN"/>
        </w:rPr>
      </w:pPr>
      <w:r w:rsidRPr="002215C1">
        <w:rPr>
          <w:rFonts w:eastAsiaTheme="minorEastAsia"/>
          <w:b/>
          <w:lang w:val="en-US" w:eastAsia="zh-CN"/>
        </w:rPr>
        <w:t xml:space="preserve">RAN2 ask RAN1/RAN4 to evaluate the interruption caused by receiving RAR </w:t>
      </w:r>
      <w:r>
        <w:rPr>
          <w:rFonts w:eastAsiaTheme="minorEastAsia"/>
          <w:b/>
          <w:lang w:val="en-US" w:eastAsia="zh-CN"/>
        </w:rPr>
        <w:t>from</w:t>
      </w:r>
      <w:r w:rsidRPr="002215C1">
        <w:rPr>
          <w:rFonts w:eastAsiaTheme="minorEastAsia"/>
          <w:b/>
          <w:lang w:val="en-US" w:eastAsia="zh-CN"/>
        </w:rPr>
        <w:t xml:space="preserve"> candidate cell and the required UE capability to avoid interruption, including intra- and inter-frequency cases.</w:t>
      </w:r>
    </w:p>
    <w:p w14:paraId="458537E0" w14:textId="77777777" w:rsidR="005B08CB" w:rsidRPr="002215C1" w:rsidRDefault="005B08CB" w:rsidP="005B08CB">
      <w:pPr>
        <w:numPr>
          <w:ilvl w:val="0"/>
          <w:numId w:val="19"/>
        </w:numPr>
        <w:spacing w:after="0"/>
        <w:rPr>
          <w:rFonts w:eastAsiaTheme="minorEastAsia"/>
          <w:b/>
          <w:lang w:val="en-US" w:eastAsia="zh-CN"/>
        </w:rPr>
      </w:pPr>
      <w:r w:rsidRPr="002215C1">
        <w:rPr>
          <w:rFonts w:eastAsiaTheme="minorEastAsia"/>
          <w:b/>
          <w:lang w:val="en-US" w:eastAsia="zh-CN"/>
        </w:rPr>
        <w:t>In general, those options are feasible from the network side.</w:t>
      </w:r>
    </w:p>
    <w:p w14:paraId="22BD53C9" w14:textId="77777777" w:rsidR="005B08CB" w:rsidRPr="002215C1" w:rsidRDefault="005B08CB" w:rsidP="005B08CB">
      <w:pPr>
        <w:numPr>
          <w:ilvl w:val="0"/>
          <w:numId w:val="19"/>
        </w:numPr>
        <w:spacing w:after="0"/>
        <w:rPr>
          <w:rFonts w:eastAsiaTheme="minorEastAsia"/>
          <w:b/>
          <w:lang w:val="en-US" w:eastAsia="zh-CN"/>
        </w:rPr>
      </w:pPr>
      <w:r>
        <w:rPr>
          <w:rFonts w:eastAsiaTheme="minorEastAsia"/>
          <w:b/>
          <w:lang w:val="en-US" w:eastAsia="zh-CN"/>
        </w:rPr>
        <w:t>Note:</w:t>
      </w:r>
      <w:r w:rsidRPr="002215C1">
        <w:rPr>
          <w:rFonts w:eastAsiaTheme="minorEastAsia"/>
          <w:b/>
          <w:lang w:val="en-US" w:eastAsia="zh-CN"/>
        </w:rPr>
        <w:t xml:space="preserve"> RAN2 understands </w:t>
      </w:r>
      <w:r>
        <w:rPr>
          <w:rFonts w:eastAsiaTheme="minorEastAsia"/>
          <w:b/>
          <w:lang w:val="en-US" w:eastAsia="zh-CN"/>
        </w:rPr>
        <w:t>the RAN1</w:t>
      </w:r>
      <w:r w:rsidRPr="002215C1">
        <w:rPr>
          <w:rFonts w:eastAsiaTheme="minorEastAsia"/>
          <w:b/>
          <w:lang w:val="en-US" w:eastAsia="zh-CN"/>
        </w:rPr>
        <w:t xml:space="preserve"> LS is about “PDCCH ordered-RACH for candidate cell(s)”, not covering the </w:t>
      </w:r>
      <w:r>
        <w:rPr>
          <w:rFonts w:eastAsiaTheme="minorEastAsia"/>
          <w:b/>
          <w:lang w:val="en-US" w:eastAsia="zh-CN"/>
        </w:rPr>
        <w:t>scenarios</w:t>
      </w:r>
      <w:r w:rsidRPr="002215C1">
        <w:rPr>
          <w:rFonts w:eastAsiaTheme="minorEastAsia"/>
          <w:b/>
          <w:lang w:val="en-US" w:eastAsia="zh-CN"/>
        </w:rPr>
        <w:t xml:space="preserve"> of cell swap in LTM and multi-TRP in R18 MIMO, which will be discussed separately. </w:t>
      </w:r>
    </w:p>
    <w:p w14:paraId="6EE95AD2" w14:textId="77777777" w:rsidR="009A0191" w:rsidRPr="009A0191" w:rsidRDefault="009A0191" w:rsidP="009A0191">
      <w:pPr>
        <w:spacing w:before="50"/>
        <w:rPr>
          <w:rFonts w:eastAsiaTheme="minorEastAsia"/>
          <w:b/>
          <w:i/>
          <w:color w:val="00B0F0"/>
          <w:lang w:eastAsia="zh-CN"/>
        </w:rPr>
      </w:pPr>
      <w:r w:rsidRPr="009A0191">
        <w:rPr>
          <w:rFonts w:eastAsiaTheme="minorEastAsia"/>
          <w:b/>
          <w:i/>
          <w:color w:val="00B0F0"/>
          <w:lang w:eastAsia="zh-CN"/>
        </w:rPr>
        <w:t>RA resource configuration for PDCCH ordered early RACH</w:t>
      </w:r>
    </w:p>
    <w:p w14:paraId="4CF5C29A" w14:textId="6F745DE8" w:rsidR="009A0191" w:rsidRPr="001275F5" w:rsidRDefault="005B08CB" w:rsidP="009A0191">
      <w:pPr>
        <w:spacing w:before="180"/>
        <w:rPr>
          <w:rFonts w:eastAsiaTheme="minorEastAsia"/>
          <w:b/>
          <w:lang w:eastAsia="zh-CN"/>
        </w:rPr>
      </w:pPr>
      <w:r w:rsidRPr="00226138">
        <w:rPr>
          <w:rFonts w:eastAsiaTheme="minorEastAsia" w:hint="eastAsia"/>
          <w:b/>
          <w:lang w:eastAsia="zh-CN"/>
        </w:rPr>
        <w:t>P</w:t>
      </w:r>
      <w:r w:rsidRPr="00226138">
        <w:rPr>
          <w:rFonts w:eastAsiaTheme="minorEastAsia"/>
          <w:b/>
          <w:lang w:eastAsia="zh-CN"/>
        </w:rPr>
        <w:t xml:space="preserve">roposal </w:t>
      </w:r>
      <w:r>
        <w:rPr>
          <w:rFonts w:eastAsiaTheme="minorEastAsia"/>
          <w:b/>
          <w:lang w:eastAsia="zh-CN"/>
        </w:rPr>
        <w:t>5</w:t>
      </w:r>
      <w:r w:rsidRPr="00226138">
        <w:rPr>
          <w:rFonts w:eastAsiaTheme="minorEastAsia"/>
          <w:b/>
          <w:lang w:eastAsia="zh-CN"/>
        </w:rPr>
        <w:t xml:space="preserve">: </w:t>
      </w:r>
      <w:r w:rsidRPr="00226138">
        <w:rPr>
          <w:b/>
          <w:sz w:val="21"/>
          <w:szCs w:val="21"/>
        </w:rPr>
        <w:t xml:space="preserve">The RACH configuration for a candidate cell early TA acquisition should be configured </w:t>
      </w:r>
      <w:r>
        <w:rPr>
          <w:b/>
          <w:sz w:val="21"/>
          <w:szCs w:val="21"/>
        </w:rPr>
        <w:t>as</w:t>
      </w:r>
      <w:r w:rsidRPr="00226138">
        <w:rPr>
          <w:b/>
          <w:sz w:val="21"/>
          <w:szCs w:val="21"/>
        </w:rPr>
        <w:t xml:space="preserve"> </w:t>
      </w:r>
      <w:r>
        <w:rPr>
          <w:b/>
          <w:sz w:val="21"/>
          <w:szCs w:val="21"/>
        </w:rPr>
        <w:t xml:space="preserve">part of the source cell RRC configuration (outside the </w:t>
      </w:r>
      <w:r w:rsidRPr="00226138">
        <w:rPr>
          <w:b/>
          <w:sz w:val="21"/>
          <w:szCs w:val="21"/>
        </w:rPr>
        <w:t>candidate cell config</w:t>
      </w:r>
      <w:r>
        <w:rPr>
          <w:b/>
          <w:sz w:val="21"/>
          <w:szCs w:val="21"/>
        </w:rPr>
        <w:t>)</w:t>
      </w:r>
      <w:r w:rsidR="009A0191" w:rsidRPr="00226138">
        <w:rPr>
          <w:b/>
          <w:sz w:val="21"/>
          <w:szCs w:val="21"/>
        </w:rPr>
        <w:t>.</w:t>
      </w:r>
    </w:p>
    <w:p w14:paraId="094E0E9F" w14:textId="77777777" w:rsidR="009A0191" w:rsidRPr="009A0191" w:rsidRDefault="009A0191" w:rsidP="009A0191">
      <w:pPr>
        <w:spacing w:before="50"/>
        <w:rPr>
          <w:rFonts w:eastAsiaTheme="minorEastAsia"/>
          <w:b/>
          <w:i/>
          <w:color w:val="00B0F0"/>
          <w:lang w:eastAsia="zh-CN"/>
        </w:rPr>
      </w:pPr>
      <w:r w:rsidRPr="009A0191">
        <w:rPr>
          <w:rFonts w:eastAsiaTheme="minorEastAsia"/>
          <w:b/>
          <w:i/>
          <w:color w:val="00B0F0"/>
          <w:lang w:eastAsia="zh-CN"/>
        </w:rPr>
        <w:t>L1 measurement configuration options from RAN1 LS</w:t>
      </w:r>
    </w:p>
    <w:p w14:paraId="5F8F4567" w14:textId="77777777" w:rsidR="005B08CB" w:rsidRPr="00323121" w:rsidRDefault="005B08CB" w:rsidP="005B08CB">
      <w:pPr>
        <w:rPr>
          <w:rFonts w:eastAsia="宋体"/>
          <w:b/>
          <w:lang w:eastAsia="zh-CN"/>
        </w:rPr>
      </w:pPr>
      <w:r w:rsidRPr="00323121">
        <w:rPr>
          <w:rFonts w:eastAsia="宋体"/>
          <w:b/>
          <w:lang w:eastAsia="zh-CN"/>
        </w:rPr>
        <w:t xml:space="preserve">Proposal </w:t>
      </w:r>
      <w:r>
        <w:rPr>
          <w:rFonts w:eastAsia="宋体"/>
          <w:b/>
          <w:lang w:eastAsia="zh-CN"/>
        </w:rPr>
        <w:t>6</w:t>
      </w:r>
      <w:r w:rsidRPr="00323121">
        <w:rPr>
          <w:rFonts w:eastAsia="宋体"/>
          <w:b/>
          <w:lang w:eastAsia="zh-CN"/>
        </w:rPr>
        <w:t xml:space="preserve">: </w:t>
      </w:r>
      <w:r w:rsidRPr="003F4DC4">
        <w:rPr>
          <w:b/>
          <w:sz w:val="21"/>
          <w:szCs w:val="21"/>
        </w:rPr>
        <w:t>L1 measurement RS is part of the current UE configuration</w:t>
      </w:r>
      <w:r>
        <w:rPr>
          <w:b/>
          <w:sz w:val="21"/>
          <w:szCs w:val="21"/>
        </w:rPr>
        <w:t xml:space="preserve"> (i.e. not within each</w:t>
      </w:r>
      <w:r w:rsidRPr="006E19BB">
        <w:rPr>
          <w:b/>
          <w:sz w:val="21"/>
          <w:szCs w:val="21"/>
        </w:rPr>
        <w:t xml:space="preserve"> </w:t>
      </w:r>
      <w:r w:rsidRPr="00226138">
        <w:rPr>
          <w:b/>
          <w:sz w:val="21"/>
          <w:szCs w:val="21"/>
        </w:rPr>
        <w:t>candidate cell config</w:t>
      </w:r>
      <w:r>
        <w:rPr>
          <w:b/>
          <w:sz w:val="21"/>
          <w:szCs w:val="21"/>
        </w:rPr>
        <w:t xml:space="preserve">uration and </w:t>
      </w:r>
      <w:r w:rsidRPr="003F4DC4">
        <w:rPr>
          <w:b/>
          <w:sz w:val="21"/>
          <w:szCs w:val="21"/>
        </w:rPr>
        <w:t>option 3 from RAN1 is excluded)</w:t>
      </w:r>
      <w:r>
        <w:rPr>
          <w:b/>
          <w:sz w:val="21"/>
          <w:szCs w:val="21"/>
        </w:rPr>
        <w:t>.</w:t>
      </w:r>
      <w:r w:rsidRPr="003F4DC4">
        <w:rPr>
          <w:b/>
          <w:sz w:val="21"/>
          <w:szCs w:val="21"/>
        </w:rPr>
        <w:t xml:space="preserve"> RAN2 can further study how to conf</w:t>
      </w:r>
      <w:r>
        <w:rPr>
          <w:b/>
          <w:sz w:val="21"/>
          <w:szCs w:val="21"/>
        </w:rPr>
        <w:t xml:space="preserve">igure L1 RS of neighbour cells between </w:t>
      </w:r>
      <w:r w:rsidRPr="003F4DC4">
        <w:rPr>
          <w:b/>
          <w:sz w:val="21"/>
          <w:szCs w:val="21"/>
        </w:rPr>
        <w:t>options 1/2 from RAN1</w:t>
      </w:r>
      <w:r>
        <w:rPr>
          <w:b/>
          <w:sz w:val="21"/>
          <w:szCs w:val="21"/>
        </w:rPr>
        <w:t>.</w:t>
      </w:r>
    </w:p>
    <w:p w14:paraId="64F09B9D" w14:textId="1293A5A2" w:rsidR="005459CE" w:rsidRDefault="009A0191" w:rsidP="009A0191">
      <w:pPr>
        <w:spacing w:before="50"/>
        <w:rPr>
          <w:rFonts w:eastAsiaTheme="minorEastAsia"/>
          <w:b/>
          <w:i/>
          <w:color w:val="00B0F0"/>
          <w:lang w:eastAsia="zh-CN"/>
        </w:rPr>
      </w:pPr>
      <w:r w:rsidRPr="009A0191">
        <w:rPr>
          <w:rFonts w:eastAsiaTheme="minorEastAsia"/>
          <w:b/>
          <w:i/>
          <w:color w:val="00B0F0"/>
          <w:lang w:eastAsia="zh-CN"/>
        </w:rPr>
        <w:t>LTM configuration index determination</w:t>
      </w:r>
    </w:p>
    <w:p w14:paraId="6F6ACA1A" w14:textId="5E750B7C" w:rsidR="005B08CB" w:rsidRPr="00540274" w:rsidRDefault="005B08CB" w:rsidP="005B08CB">
      <w:pPr>
        <w:spacing w:before="180"/>
        <w:rPr>
          <w:rFonts w:eastAsia="宋体"/>
          <w:b/>
          <w:lang w:eastAsia="zh-CN"/>
        </w:rPr>
      </w:pPr>
      <w:r w:rsidRPr="00087A74">
        <w:rPr>
          <w:rFonts w:eastAsia="宋体"/>
          <w:b/>
          <w:lang w:eastAsia="zh-CN"/>
        </w:rPr>
        <w:t>P</w:t>
      </w:r>
      <w:r>
        <w:rPr>
          <w:rFonts w:eastAsia="宋体"/>
          <w:b/>
          <w:lang w:eastAsia="zh-CN"/>
        </w:rPr>
        <w:t>roposal 7</w:t>
      </w:r>
      <w:r w:rsidRPr="00087A74">
        <w:rPr>
          <w:rFonts w:eastAsia="宋体"/>
          <w:b/>
          <w:lang w:eastAsia="zh-CN"/>
        </w:rPr>
        <w:t xml:space="preserve">: The source </w:t>
      </w:r>
      <w:r>
        <w:rPr>
          <w:rFonts w:eastAsia="宋体"/>
          <w:b/>
          <w:lang w:eastAsia="zh-CN"/>
        </w:rPr>
        <w:t>DU/</w:t>
      </w:r>
      <w:r w:rsidRPr="00087A74">
        <w:rPr>
          <w:rFonts w:eastAsia="宋体"/>
          <w:b/>
          <w:lang w:eastAsia="zh-CN"/>
        </w:rPr>
        <w:t xml:space="preserve">cell should know the </w:t>
      </w:r>
      <w:r w:rsidR="00DA2262">
        <w:rPr>
          <w:rFonts w:eastAsia="宋体"/>
          <w:b/>
          <w:lang w:eastAsia="zh-CN"/>
        </w:rPr>
        <w:t>LTM configuration index</w:t>
      </w:r>
      <w:r>
        <w:rPr>
          <w:rFonts w:eastAsia="宋体"/>
          <w:b/>
          <w:lang w:eastAsia="zh-CN"/>
        </w:rPr>
        <w:t xml:space="preserve"> for each</w:t>
      </w:r>
      <w:r w:rsidRPr="00087A74">
        <w:rPr>
          <w:rFonts w:eastAsia="宋体"/>
          <w:b/>
          <w:lang w:eastAsia="zh-CN"/>
        </w:rPr>
        <w:t xml:space="preserve"> candidate cell (or </w:t>
      </w:r>
      <w:r>
        <w:rPr>
          <w:rFonts w:eastAsia="宋体"/>
          <w:b/>
          <w:lang w:eastAsia="zh-CN"/>
        </w:rPr>
        <w:t xml:space="preserve">its </w:t>
      </w:r>
      <w:r w:rsidRPr="00087A74">
        <w:rPr>
          <w:rFonts w:eastAsia="宋体"/>
          <w:b/>
          <w:lang w:eastAsia="zh-CN"/>
        </w:rPr>
        <w:t>RS ID). RAN3</w:t>
      </w:r>
      <w:r>
        <w:rPr>
          <w:rFonts w:eastAsia="宋体"/>
          <w:b/>
          <w:lang w:eastAsia="zh-CN"/>
        </w:rPr>
        <w:t xml:space="preserve"> can design the necessary signalling on F1AP</w:t>
      </w:r>
      <w:r w:rsidRPr="00087A74">
        <w:rPr>
          <w:rFonts w:eastAsia="宋体"/>
          <w:b/>
          <w:lang w:eastAsia="zh-CN"/>
        </w:rPr>
        <w:t>.</w:t>
      </w:r>
    </w:p>
    <w:p w14:paraId="3526C957" w14:textId="77777777" w:rsidR="009A0191" w:rsidRPr="009A0191" w:rsidRDefault="009A0191" w:rsidP="009A0191">
      <w:pPr>
        <w:spacing w:before="50"/>
        <w:rPr>
          <w:rFonts w:eastAsiaTheme="minorEastAsia"/>
          <w:b/>
          <w:i/>
          <w:color w:val="00B0F0"/>
          <w:lang w:eastAsia="zh-CN"/>
        </w:rPr>
      </w:pPr>
    </w:p>
    <w:p w14:paraId="2EEA8F09" w14:textId="7C5E2D45" w:rsidR="0034361D" w:rsidRPr="00FA4BF0" w:rsidRDefault="0034361D" w:rsidP="0034361D">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lang w:val="en-GB"/>
        </w:rPr>
      </w:pPr>
      <w:r w:rsidRPr="00FA4BF0">
        <w:rPr>
          <w:rFonts w:ascii="Arial" w:eastAsia="宋体" w:hAnsi="Arial" w:cs="Arial"/>
          <w:sz w:val="36"/>
          <w:lang w:val="en-GB"/>
        </w:rPr>
        <w:t>Reference</w:t>
      </w:r>
      <w:r w:rsidR="00960846" w:rsidRPr="00FA4BF0">
        <w:rPr>
          <w:rFonts w:ascii="Arial" w:eastAsia="宋体" w:hAnsi="Arial" w:cs="Arial"/>
          <w:sz w:val="36"/>
          <w:lang w:val="en-GB"/>
        </w:rPr>
        <w:t>s</w:t>
      </w:r>
    </w:p>
    <w:p w14:paraId="7A4169B0" w14:textId="168614C6" w:rsidR="00284BD9" w:rsidRDefault="00870EC6" w:rsidP="00497273">
      <w:pPr>
        <w:pStyle w:val="B3"/>
        <w:numPr>
          <w:ilvl w:val="0"/>
          <w:numId w:val="3"/>
        </w:numPr>
        <w:rPr>
          <w:rFonts w:eastAsia="等线"/>
          <w:sz w:val="18"/>
          <w:szCs w:val="22"/>
          <w:lang w:eastAsia="zh-CN"/>
        </w:rPr>
      </w:pPr>
      <w:bookmarkStart w:id="1" w:name="_Ref95400886"/>
      <w:bookmarkStart w:id="2" w:name="_Ref95210919"/>
      <w:bookmarkStart w:id="3" w:name="_Ref84873856"/>
      <w:bookmarkStart w:id="4" w:name="_Ref91325576"/>
      <w:bookmarkStart w:id="5" w:name="_Ref109135522"/>
      <w:r w:rsidRPr="00FA4BF0">
        <w:rPr>
          <w:rFonts w:eastAsia="等线"/>
          <w:sz w:val="18"/>
          <w:szCs w:val="22"/>
          <w:lang w:eastAsia="zh-CN"/>
        </w:rPr>
        <w:t>RP</w:t>
      </w:r>
      <w:r w:rsidR="00C25D30" w:rsidRPr="00FA4BF0">
        <w:rPr>
          <w:rFonts w:eastAsia="等线"/>
          <w:sz w:val="18"/>
          <w:szCs w:val="22"/>
          <w:lang w:eastAsia="zh-CN"/>
        </w:rPr>
        <w:t>-22</w:t>
      </w:r>
      <w:bookmarkStart w:id="6" w:name="_Ref95321216"/>
      <w:bookmarkEnd w:id="1"/>
      <w:bookmarkEnd w:id="2"/>
      <w:bookmarkEnd w:id="3"/>
      <w:bookmarkEnd w:id="4"/>
      <w:r w:rsidR="00B74A78" w:rsidRPr="00FA4BF0">
        <w:rPr>
          <w:rFonts w:eastAsia="等线"/>
          <w:sz w:val="18"/>
          <w:szCs w:val="22"/>
          <w:lang w:eastAsia="zh-CN"/>
        </w:rPr>
        <w:t>1799, Revised WID on Further NR mobility enhancements.</w:t>
      </w:r>
      <w:bookmarkEnd w:id="5"/>
      <w:bookmarkEnd w:id="6"/>
    </w:p>
    <w:p w14:paraId="33530436" w14:textId="2F6E553A" w:rsidR="00380585" w:rsidRPr="00497273" w:rsidRDefault="00380585" w:rsidP="00497273">
      <w:pPr>
        <w:pStyle w:val="B3"/>
        <w:numPr>
          <w:ilvl w:val="0"/>
          <w:numId w:val="3"/>
        </w:numPr>
        <w:rPr>
          <w:rFonts w:eastAsia="等线"/>
          <w:sz w:val="18"/>
          <w:szCs w:val="22"/>
          <w:lang w:eastAsia="zh-CN"/>
        </w:rPr>
      </w:pPr>
      <w:bookmarkStart w:id="7" w:name="_Ref131365746"/>
      <w:r w:rsidRPr="00380585">
        <w:rPr>
          <w:rFonts w:eastAsia="等线"/>
          <w:sz w:val="18"/>
          <w:szCs w:val="22"/>
          <w:lang w:eastAsia="zh-CN"/>
        </w:rPr>
        <w:t>R1-2302194</w:t>
      </w:r>
      <w:r>
        <w:rPr>
          <w:rFonts w:eastAsia="等线"/>
          <w:sz w:val="18"/>
          <w:szCs w:val="22"/>
          <w:lang w:eastAsia="zh-CN"/>
        </w:rPr>
        <w:t xml:space="preserve">, </w:t>
      </w:r>
      <w:r w:rsidR="00451C60" w:rsidRPr="00451C60">
        <w:rPr>
          <w:rFonts w:eastAsia="等线"/>
          <w:sz w:val="18"/>
          <w:szCs w:val="22"/>
          <w:lang w:eastAsia="zh-CN"/>
        </w:rPr>
        <w:t>LS on L1 measurement RS configuration and PDCCH ordered RACH for LTM</w:t>
      </w:r>
      <w:r w:rsidR="00451C60">
        <w:rPr>
          <w:rFonts w:eastAsia="等线"/>
          <w:sz w:val="18"/>
          <w:szCs w:val="22"/>
          <w:lang w:eastAsia="zh-CN"/>
        </w:rPr>
        <w:t>.</w:t>
      </w:r>
      <w:bookmarkEnd w:id="7"/>
    </w:p>
    <w:sectPr w:rsidR="00380585" w:rsidRPr="00497273">
      <w:headerReference w:type="default" r:id="rId10"/>
      <w:footnotePr>
        <w:numRestart w:val="eachSect"/>
      </w:footnotePr>
      <w:pgSz w:w="11907" w:h="16840" w:code="9"/>
      <w:pgMar w:top="1134"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46DA1" w16cex:dateUtc="2023-04-02T13:09:00Z"/>
  <w16cex:commentExtensible w16cex:durableId="27D46E3F" w16cex:dateUtc="2023-04-02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67C94" w16cid:durableId="27D46DA1"/>
  <w16cid:commentId w16cid:paraId="669BAD32" w16cid:durableId="27D46E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BFCCF" w14:textId="77777777" w:rsidR="00304C3C" w:rsidRDefault="00304C3C">
      <w:pPr>
        <w:spacing w:after="0"/>
      </w:pPr>
      <w:r>
        <w:separator/>
      </w:r>
    </w:p>
  </w:endnote>
  <w:endnote w:type="continuationSeparator" w:id="0">
    <w:p w14:paraId="016B95D0" w14:textId="77777777" w:rsidR="00304C3C" w:rsidRDefault="00304C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E0135" w14:textId="77777777" w:rsidR="00304C3C" w:rsidRDefault="00304C3C">
      <w:pPr>
        <w:spacing w:after="0"/>
      </w:pPr>
      <w:r>
        <w:separator/>
      </w:r>
    </w:p>
  </w:footnote>
  <w:footnote w:type="continuationSeparator" w:id="0">
    <w:p w14:paraId="514AA29D" w14:textId="77777777" w:rsidR="00304C3C" w:rsidRDefault="00304C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3652C4E8" w:rsidR="00E15E48" w:rsidRDefault="00304C3C">
    <w:pPr>
      <w:pStyle w:val="a3"/>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3D2F06"/>
    <w:multiLevelType w:val="hybridMultilevel"/>
    <w:tmpl w:val="C5EC9436"/>
    <w:lvl w:ilvl="0" w:tplc="6BF88C5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A16F5E"/>
    <w:multiLevelType w:val="hybridMultilevel"/>
    <w:tmpl w:val="78280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FA2CA8"/>
    <w:multiLevelType w:val="hybridMultilevel"/>
    <w:tmpl w:val="A6A482AE"/>
    <w:lvl w:ilvl="0" w:tplc="97A4E758">
      <w:start w:val="3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E106567"/>
    <w:multiLevelType w:val="hybridMultilevel"/>
    <w:tmpl w:val="16E0EC22"/>
    <w:lvl w:ilvl="0" w:tplc="2BC0D2DE">
      <w:start w:val="3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68D1059"/>
    <w:multiLevelType w:val="hybridMultilevel"/>
    <w:tmpl w:val="2C9EF92A"/>
    <w:lvl w:ilvl="0" w:tplc="C6BE164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62994893"/>
    <w:multiLevelType w:val="hybridMultilevel"/>
    <w:tmpl w:val="F196AB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752336"/>
    <w:multiLevelType w:val="hybridMultilevel"/>
    <w:tmpl w:val="151C30A6"/>
    <w:lvl w:ilvl="0" w:tplc="7A2C58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6FCA64DC"/>
    <w:multiLevelType w:val="hybridMultilevel"/>
    <w:tmpl w:val="0E68ECF2"/>
    <w:lvl w:ilvl="0" w:tplc="6BF88C5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337541A"/>
    <w:multiLevelType w:val="hybridMultilevel"/>
    <w:tmpl w:val="4080E590"/>
    <w:lvl w:ilvl="0" w:tplc="6BF88C5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14"/>
  </w:num>
  <w:num w:numId="3">
    <w:abstractNumId w:val="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4"/>
  </w:num>
  <w:num w:numId="8">
    <w:abstractNumId w:val="10"/>
  </w:num>
  <w:num w:numId="9">
    <w:abstractNumId w:val="0"/>
  </w:num>
  <w:num w:numId="10">
    <w:abstractNumId w:val="14"/>
  </w:num>
  <w:num w:numId="11">
    <w:abstractNumId w:val="9"/>
  </w:num>
  <w:num w:numId="12">
    <w:abstractNumId w:val="1"/>
  </w:num>
  <w:num w:numId="13">
    <w:abstractNumId w:val="7"/>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3"/>
  </w:num>
  <w:num w:numId="17">
    <w:abstractNumId w:val="16"/>
  </w:num>
  <w:num w:numId="18">
    <w:abstractNumId w:val="5"/>
  </w:num>
  <w:num w:numId="19">
    <w:abstractNumId w:val="6"/>
  </w:num>
  <w:num w:numId="20">
    <w:abstractNumId w:val="8"/>
  </w:num>
  <w:num w:numId="21">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030B"/>
    <w:rsid w:val="00001A42"/>
    <w:rsid w:val="00001EB9"/>
    <w:rsid w:val="00002DCF"/>
    <w:rsid w:val="00003F9A"/>
    <w:rsid w:val="00004FC5"/>
    <w:rsid w:val="00006B9E"/>
    <w:rsid w:val="0001063D"/>
    <w:rsid w:val="00015748"/>
    <w:rsid w:val="00015CE4"/>
    <w:rsid w:val="00015E49"/>
    <w:rsid w:val="00017AEF"/>
    <w:rsid w:val="0002121D"/>
    <w:rsid w:val="0002276D"/>
    <w:rsid w:val="00022F0F"/>
    <w:rsid w:val="00022F91"/>
    <w:rsid w:val="000250F8"/>
    <w:rsid w:val="0002545A"/>
    <w:rsid w:val="00027A51"/>
    <w:rsid w:val="00027E22"/>
    <w:rsid w:val="00030B9C"/>
    <w:rsid w:val="00030BFC"/>
    <w:rsid w:val="000316DF"/>
    <w:rsid w:val="000322B4"/>
    <w:rsid w:val="000329B4"/>
    <w:rsid w:val="0003358D"/>
    <w:rsid w:val="00034282"/>
    <w:rsid w:val="00034AA5"/>
    <w:rsid w:val="0003634F"/>
    <w:rsid w:val="0003731D"/>
    <w:rsid w:val="00037ABD"/>
    <w:rsid w:val="00042184"/>
    <w:rsid w:val="000458EF"/>
    <w:rsid w:val="000465BF"/>
    <w:rsid w:val="00046856"/>
    <w:rsid w:val="00047C0F"/>
    <w:rsid w:val="000503E7"/>
    <w:rsid w:val="00053D3F"/>
    <w:rsid w:val="00057EB8"/>
    <w:rsid w:val="000603BF"/>
    <w:rsid w:val="0006096D"/>
    <w:rsid w:val="00060C88"/>
    <w:rsid w:val="00060F54"/>
    <w:rsid w:val="00061C52"/>
    <w:rsid w:val="000625D0"/>
    <w:rsid w:val="00062B01"/>
    <w:rsid w:val="00062D69"/>
    <w:rsid w:val="000632A1"/>
    <w:rsid w:val="00063DE3"/>
    <w:rsid w:val="0006422C"/>
    <w:rsid w:val="00065545"/>
    <w:rsid w:val="00065F12"/>
    <w:rsid w:val="00071ADF"/>
    <w:rsid w:val="00071C4C"/>
    <w:rsid w:val="00071DD1"/>
    <w:rsid w:val="0007254F"/>
    <w:rsid w:val="00072690"/>
    <w:rsid w:val="00074BEF"/>
    <w:rsid w:val="00077E50"/>
    <w:rsid w:val="00081702"/>
    <w:rsid w:val="00082DC1"/>
    <w:rsid w:val="00082E0B"/>
    <w:rsid w:val="00083287"/>
    <w:rsid w:val="00083964"/>
    <w:rsid w:val="000839EB"/>
    <w:rsid w:val="00083CFD"/>
    <w:rsid w:val="00083FB3"/>
    <w:rsid w:val="00084B9A"/>
    <w:rsid w:val="00085295"/>
    <w:rsid w:val="00085371"/>
    <w:rsid w:val="000854A5"/>
    <w:rsid w:val="00085B06"/>
    <w:rsid w:val="00085D0F"/>
    <w:rsid w:val="00087C7C"/>
    <w:rsid w:val="00087E30"/>
    <w:rsid w:val="00087EED"/>
    <w:rsid w:val="00090351"/>
    <w:rsid w:val="00090790"/>
    <w:rsid w:val="000918F7"/>
    <w:rsid w:val="0009280D"/>
    <w:rsid w:val="00092A5D"/>
    <w:rsid w:val="0009485F"/>
    <w:rsid w:val="00094A65"/>
    <w:rsid w:val="00095CA7"/>
    <w:rsid w:val="000A079B"/>
    <w:rsid w:val="000A1652"/>
    <w:rsid w:val="000A2C1C"/>
    <w:rsid w:val="000A3275"/>
    <w:rsid w:val="000A3D64"/>
    <w:rsid w:val="000A4CB4"/>
    <w:rsid w:val="000A4DA9"/>
    <w:rsid w:val="000A598C"/>
    <w:rsid w:val="000A5FAB"/>
    <w:rsid w:val="000A6D63"/>
    <w:rsid w:val="000A7747"/>
    <w:rsid w:val="000A7DA4"/>
    <w:rsid w:val="000B08E9"/>
    <w:rsid w:val="000B0F50"/>
    <w:rsid w:val="000B1B4D"/>
    <w:rsid w:val="000B27B6"/>
    <w:rsid w:val="000B40B0"/>
    <w:rsid w:val="000B4831"/>
    <w:rsid w:val="000B4900"/>
    <w:rsid w:val="000B5520"/>
    <w:rsid w:val="000B5CA1"/>
    <w:rsid w:val="000B61B9"/>
    <w:rsid w:val="000B7E0E"/>
    <w:rsid w:val="000C00CF"/>
    <w:rsid w:val="000C0BF5"/>
    <w:rsid w:val="000C1397"/>
    <w:rsid w:val="000C21E6"/>
    <w:rsid w:val="000C272D"/>
    <w:rsid w:val="000C285D"/>
    <w:rsid w:val="000C2AD5"/>
    <w:rsid w:val="000C4900"/>
    <w:rsid w:val="000C6E4E"/>
    <w:rsid w:val="000C707E"/>
    <w:rsid w:val="000C784D"/>
    <w:rsid w:val="000D08B7"/>
    <w:rsid w:val="000D0F39"/>
    <w:rsid w:val="000D2952"/>
    <w:rsid w:val="000D47C5"/>
    <w:rsid w:val="000D53F9"/>
    <w:rsid w:val="000D5D7E"/>
    <w:rsid w:val="000D62DC"/>
    <w:rsid w:val="000D66F7"/>
    <w:rsid w:val="000D6AA6"/>
    <w:rsid w:val="000D6CA3"/>
    <w:rsid w:val="000E0B84"/>
    <w:rsid w:val="000E1010"/>
    <w:rsid w:val="000E2951"/>
    <w:rsid w:val="000E3AD1"/>
    <w:rsid w:val="000E56B5"/>
    <w:rsid w:val="000E5A52"/>
    <w:rsid w:val="000E6099"/>
    <w:rsid w:val="000E6199"/>
    <w:rsid w:val="000E6371"/>
    <w:rsid w:val="000F236A"/>
    <w:rsid w:val="000F4704"/>
    <w:rsid w:val="000F4DF4"/>
    <w:rsid w:val="000F6AA2"/>
    <w:rsid w:val="000F722F"/>
    <w:rsid w:val="00100018"/>
    <w:rsid w:val="00100CB1"/>
    <w:rsid w:val="001012A4"/>
    <w:rsid w:val="0010151E"/>
    <w:rsid w:val="00102FE0"/>
    <w:rsid w:val="00103022"/>
    <w:rsid w:val="001038FF"/>
    <w:rsid w:val="0010395D"/>
    <w:rsid w:val="001046B5"/>
    <w:rsid w:val="00104A80"/>
    <w:rsid w:val="0010545E"/>
    <w:rsid w:val="001056AF"/>
    <w:rsid w:val="0010589E"/>
    <w:rsid w:val="0010633C"/>
    <w:rsid w:val="001065A8"/>
    <w:rsid w:val="0011127C"/>
    <w:rsid w:val="0011212E"/>
    <w:rsid w:val="00112955"/>
    <w:rsid w:val="00113694"/>
    <w:rsid w:val="00113DE0"/>
    <w:rsid w:val="00115740"/>
    <w:rsid w:val="00115E99"/>
    <w:rsid w:val="001172AF"/>
    <w:rsid w:val="001173E9"/>
    <w:rsid w:val="0011764E"/>
    <w:rsid w:val="001226A3"/>
    <w:rsid w:val="00122BDF"/>
    <w:rsid w:val="00122EB7"/>
    <w:rsid w:val="00123D88"/>
    <w:rsid w:val="0012489C"/>
    <w:rsid w:val="0012497D"/>
    <w:rsid w:val="00127460"/>
    <w:rsid w:val="001275F5"/>
    <w:rsid w:val="00130516"/>
    <w:rsid w:val="00132525"/>
    <w:rsid w:val="0013479B"/>
    <w:rsid w:val="00134E5B"/>
    <w:rsid w:val="001354FE"/>
    <w:rsid w:val="00135907"/>
    <w:rsid w:val="00135F79"/>
    <w:rsid w:val="001403B9"/>
    <w:rsid w:val="001407C3"/>
    <w:rsid w:val="001411A3"/>
    <w:rsid w:val="00142A6D"/>
    <w:rsid w:val="00142BA4"/>
    <w:rsid w:val="0014484F"/>
    <w:rsid w:val="00145A1E"/>
    <w:rsid w:val="00146670"/>
    <w:rsid w:val="001466A6"/>
    <w:rsid w:val="0014680E"/>
    <w:rsid w:val="00146986"/>
    <w:rsid w:val="00146993"/>
    <w:rsid w:val="00147869"/>
    <w:rsid w:val="00150F68"/>
    <w:rsid w:val="0015145C"/>
    <w:rsid w:val="00152BF2"/>
    <w:rsid w:val="00153DAF"/>
    <w:rsid w:val="00155973"/>
    <w:rsid w:val="00157321"/>
    <w:rsid w:val="00160081"/>
    <w:rsid w:val="00161ED0"/>
    <w:rsid w:val="00163553"/>
    <w:rsid w:val="00163B59"/>
    <w:rsid w:val="00164DDC"/>
    <w:rsid w:val="00164F59"/>
    <w:rsid w:val="0016582D"/>
    <w:rsid w:val="00166E0A"/>
    <w:rsid w:val="0017065B"/>
    <w:rsid w:val="00170ABB"/>
    <w:rsid w:val="0017788F"/>
    <w:rsid w:val="001802E2"/>
    <w:rsid w:val="001809A7"/>
    <w:rsid w:val="00181799"/>
    <w:rsid w:val="00181BC4"/>
    <w:rsid w:val="00184A10"/>
    <w:rsid w:val="00184C1E"/>
    <w:rsid w:val="0018502C"/>
    <w:rsid w:val="00185250"/>
    <w:rsid w:val="00185CAB"/>
    <w:rsid w:val="00187908"/>
    <w:rsid w:val="00190DEF"/>
    <w:rsid w:val="001912DE"/>
    <w:rsid w:val="001917D0"/>
    <w:rsid w:val="0019290E"/>
    <w:rsid w:val="00193342"/>
    <w:rsid w:val="00194046"/>
    <w:rsid w:val="0019438D"/>
    <w:rsid w:val="0019522E"/>
    <w:rsid w:val="00195567"/>
    <w:rsid w:val="00195A07"/>
    <w:rsid w:val="00196423"/>
    <w:rsid w:val="001978F6"/>
    <w:rsid w:val="00197E67"/>
    <w:rsid w:val="001A16D5"/>
    <w:rsid w:val="001A29B7"/>
    <w:rsid w:val="001A33B8"/>
    <w:rsid w:val="001A3958"/>
    <w:rsid w:val="001A44D6"/>
    <w:rsid w:val="001A44E6"/>
    <w:rsid w:val="001A5FAC"/>
    <w:rsid w:val="001A626A"/>
    <w:rsid w:val="001A752D"/>
    <w:rsid w:val="001B03C7"/>
    <w:rsid w:val="001B06E3"/>
    <w:rsid w:val="001B1267"/>
    <w:rsid w:val="001B1EA8"/>
    <w:rsid w:val="001B25AC"/>
    <w:rsid w:val="001B2912"/>
    <w:rsid w:val="001B3893"/>
    <w:rsid w:val="001B3B2F"/>
    <w:rsid w:val="001B5F2A"/>
    <w:rsid w:val="001B7D9E"/>
    <w:rsid w:val="001C2ED6"/>
    <w:rsid w:val="001C346C"/>
    <w:rsid w:val="001C3BF5"/>
    <w:rsid w:val="001C413C"/>
    <w:rsid w:val="001C46AD"/>
    <w:rsid w:val="001C5B84"/>
    <w:rsid w:val="001C6213"/>
    <w:rsid w:val="001C66A5"/>
    <w:rsid w:val="001C7397"/>
    <w:rsid w:val="001D1B42"/>
    <w:rsid w:val="001D206F"/>
    <w:rsid w:val="001D360C"/>
    <w:rsid w:val="001D42D1"/>
    <w:rsid w:val="001D62DC"/>
    <w:rsid w:val="001D7314"/>
    <w:rsid w:val="001D788E"/>
    <w:rsid w:val="001E0225"/>
    <w:rsid w:val="001E02C9"/>
    <w:rsid w:val="001E067A"/>
    <w:rsid w:val="001E0B49"/>
    <w:rsid w:val="001E15BB"/>
    <w:rsid w:val="001E2EF1"/>
    <w:rsid w:val="001E35C0"/>
    <w:rsid w:val="001E3B6A"/>
    <w:rsid w:val="001E531C"/>
    <w:rsid w:val="001E6322"/>
    <w:rsid w:val="001E690A"/>
    <w:rsid w:val="001E7304"/>
    <w:rsid w:val="001F0605"/>
    <w:rsid w:val="001F0EFD"/>
    <w:rsid w:val="001F33E8"/>
    <w:rsid w:val="001F3D1E"/>
    <w:rsid w:val="001F41F3"/>
    <w:rsid w:val="001F4955"/>
    <w:rsid w:val="001F677B"/>
    <w:rsid w:val="001F6822"/>
    <w:rsid w:val="001F6B52"/>
    <w:rsid w:val="001F6C1E"/>
    <w:rsid w:val="001F7DAB"/>
    <w:rsid w:val="00200789"/>
    <w:rsid w:val="00200B49"/>
    <w:rsid w:val="00200C52"/>
    <w:rsid w:val="0020226A"/>
    <w:rsid w:val="00203466"/>
    <w:rsid w:val="00205EC2"/>
    <w:rsid w:val="002065B5"/>
    <w:rsid w:val="0020689E"/>
    <w:rsid w:val="002069E6"/>
    <w:rsid w:val="00206F83"/>
    <w:rsid w:val="002106EB"/>
    <w:rsid w:val="002119B5"/>
    <w:rsid w:val="00211F05"/>
    <w:rsid w:val="00211F5F"/>
    <w:rsid w:val="00212120"/>
    <w:rsid w:val="002126E9"/>
    <w:rsid w:val="00213899"/>
    <w:rsid w:val="00214D35"/>
    <w:rsid w:val="002168EC"/>
    <w:rsid w:val="00217218"/>
    <w:rsid w:val="002215C1"/>
    <w:rsid w:val="00221F51"/>
    <w:rsid w:val="00222035"/>
    <w:rsid w:val="00222DD8"/>
    <w:rsid w:val="002233CE"/>
    <w:rsid w:val="00223F3F"/>
    <w:rsid w:val="002247FA"/>
    <w:rsid w:val="00226138"/>
    <w:rsid w:val="0022790E"/>
    <w:rsid w:val="0023001B"/>
    <w:rsid w:val="00230114"/>
    <w:rsid w:val="002310C6"/>
    <w:rsid w:val="00232054"/>
    <w:rsid w:val="00233353"/>
    <w:rsid w:val="00233C1E"/>
    <w:rsid w:val="002341C8"/>
    <w:rsid w:val="002342E5"/>
    <w:rsid w:val="00234D1E"/>
    <w:rsid w:val="00234D27"/>
    <w:rsid w:val="002352B8"/>
    <w:rsid w:val="00236F14"/>
    <w:rsid w:val="002377D0"/>
    <w:rsid w:val="002378F8"/>
    <w:rsid w:val="00240A5F"/>
    <w:rsid w:val="00241CDA"/>
    <w:rsid w:val="0024200C"/>
    <w:rsid w:val="00242EC5"/>
    <w:rsid w:val="00243FF1"/>
    <w:rsid w:val="00245593"/>
    <w:rsid w:val="00245BCF"/>
    <w:rsid w:val="00246256"/>
    <w:rsid w:val="00246DB9"/>
    <w:rsid w:val="00247540"/>
    <w:rsid w:val="00247CE5"/>
    <w:rsid w:val="00250192"/>
    <w:rsid w:val="0025223C"/>
    <w:rsid w:val="002528AB"/>
    <w:rsid w:val="00253C16"/>
    <w:rsid w:val="00254A68"/>
    <w:rsid w:val="00255337"/>
    <w:rsid w:val="002557CA"/>
    <w:rsid w:val="00255ACE"/>
    <w:rsid w:val="00255D3A"/>
    <w:rsid w:val="0025731C"/>
    <w:rsid w:val="00257EDE"/>
    <w:rsid w:val="002612AD"/>
    <w:rsid w:val="00263D1D"/>
    <w:rsid w:val="00263D2A"/>
    <w:rsid w:val="00264CBD"/>
    <w:rsid w:val="00265942"/>
    <w:rsid w:val="0026595B"/>
    <w:rsid w:val="0026668B"/>
    <w:rsid w:val="002676C6"/>
    <w:rsid w:val="00270278"/>
    <w:rsid w:val="00270804"/>
    <w:rsid w:val="00270A35"/>
    <w:rsid w:val="00270C1B"/>
    <w:rsid w:val="00271C91"/>
    <w:rsid w:val="002722ED"/>
    <w:rsid w:val="002733FB"/>
    <w:rsid w:val="00273B2A"/>
    <w:rsid w:val="00274A3D"/>
    <w:rsid w:val="00275EFB"/>
    <w:rsid w:val="00276640"/>
    <w:rsid w:val="00277489"/>
    <w:rsid w:val="00280A4C"/>
    <w:rsid w:val="0028167C"/>
    <w:rsid w:val="00281FF0"/>
    <w:rsid w:val="00282137"/>
    <w:rsid w:val="00284BD9"/>
    <w:rsid w:val="00285A00"/>
    <w:rsid w:val="0028763C"/>
    <w:rsid w:val="002910A7"/>
    <w:rsid w:val="002911CA"/>
    <w:rsid w:val="00291A9F"/>
    <w:rsid w:val="00291C10"/>
    <w:rsid w:val="002936CC"/>
    <w:rsid w:val="00293D44"/>
    <w:rsid w:val="002944DE"/>
    <w:rsid w:val="002949E4"/>
    <w:rsid w:val="00294D9D"/>
    <w:rsid w:val="002951FF"/>
    <w:rsid w:val="00295B57"/>
    <w:rsid w:val="00296058"/>
    <w:rsid w:val="00296E8A"/>
    <w:rsid w:val="002A0ADB"/>
    <w:rsid w:val="002A0EE7"/>
    <w:rsid w:val="002A10FD"/>
    <w:rsid w:val="002A1423"/>
    <w:rsid w:val="002A305E"/>
    <w:rsid w:val="002A32BC"/>
    <w:rsid w:val="002A436E"/>
    <w:rsid w:val="002A443F"/>
    <w:rsid w:val="002A4B80"/>
    <w:rsid w:val="002A4DE0"/>
    <w:rsid w:val="002A5E25"/>
    <w:rsid w:val="002B117B"/>
    <w:rsid w:val="002B19D9"/>
    <w:rsid w:val="002B1DEC"/>
    <w:rsid w:val="002B3E6F"/>
    <w:rsid w:val="002B417C"/>
    <w:rsid w:val="002B425F"/>
    <w:rsid w:val="002B6A1B"/>
    <w:rsid w:val="002C1005"/>
    <w:rsid w:val="002C1F5F"/>
    <w:rsid w:val="002C3054"/>
    <w:rsid w:val="002C3584"/>
    <w:rsid w:val="002C41DA"/>
    <w:rsid w:val="002C49C3"/>
    <w:rsid w:val="002C4D5C"/>
    <w:rsid w:val="002C612F"/>
    <w:rsid w:val="002C6E7B"/>
    <w:rsid w:val="002C6F93"/>
    <w:rsid w:val="002C7A27"/>
    <w:rsid w:val="002D210B"/>
    <w:rsid w:val="002D2E05"/>
    <w:rsid w:val="002D319B"/>
    <w:rsid w:val="002D3CEE"/>
    <w:rsid w:val="002D4B93"/>
    <w:rsid w:val="002D5DED"/>
    <w:rsid w:val="002D695E"/>
    <w:rsid w:val="002D6E61"/>
    <w:rsid w:val="002E1217"/>
    <w:rsid w:val="002E21DA"/>
    <w:rsid w:val="002E29AA"/>
    <w:rsid w:val="002E43A5"/>
    <w:rsid w:val="002E5CD2"/>
    <w:rsid w:val="002E6E03"/>
    <w:rsid w:val="002E7F9E"/>
    <w:rsid w:val="002F002F"/>
    <w:rsid w:val="002F25CF"/>
    <w:rsid w:val="002F28D1"/>
    <w:rsid w:val="002F3279"/>
    <w:rsid w:val="002F3A96"/>
    <w:rsid w:val="002F51B1"/>
    <w:rsid w:val="002F5386"/>
    <w:rsid w:val="002F5915"/>
    <w:rsid w:val="002F5BD0"/>
    <w:rsid w:val="002F5DF3"/>
    <w:rsid w:val="002F6078"/>
    <w:rsid w:val="002F6694"/>
    <w:rsid w:val="002F6AB2"/>
    <w:rsid w:val="002F6B57"/>
    <w:rsid w:val="002F7BDB"/>
    <w:rsid w:val="002F7D3D"/>
    <w:rsid w:val="00302139"/>
    <w:rsid w:val="003021D5"/>
    <w:rsid w:val="0030274B"/>
    <w:rsid w:val="00303085"/>
    <w:rsid w:val="003033CC"/>
    <w:rsid w:val="003034FA"/>
    <w:rsid w:val="00303CED"/>
    <w:rsid w:val="0030467D"/>
    <w:rsid w:val="00304C3C"/>
    <w:rsid w:val="00305F9B"/>
    <w:rsid w:val="00307299"/>
    <w:rsid w:val="003100AB"/>
    <w:rsid w:val="003113EA"/>
    <w:rsid w:val="00312EDE"/>
    <w:rsid w:val="0031302B"/>
    <w:rsid w:val="00313708"/>
    <w:rsid w:val="00316627"/>
    <w:rsid w:val="00317454"/>
    <w:rsid w:val="00321532"/>
    <w:rsid w:val="003224F4"/>
    <w:rsid w:val="00322E9F"/>
    <w:rsid w:val="00323121"/>
    <w:rsid w:val="00323819"/>
    <w:rsid w:val="003240B1"/>
    <w:rsid w:val="003255DE"/>
    <w:rsid w:val="00325CBA"/>
    <w:rsid w:val="0032687A"/>
    <w:rsid w:val="003271C3"/>
    <w:rsid w:val="00327525"/>
    <w:rsid w:val="00330457"/>
    <w:rsid w:val="0033134D"/>
    <w:rsid w:val="00331387"/>
    <w:rsid w:val="00332587"/>
    <w:rsid w:val="00332DEC"/>
    <w:rsid w:val="00333795"/>
    <w:rsid w:val="00333C70"/>
    <w:rsid w:val="0033429E"/>
    <w:rsid w:val="003344ED"/>
    <w:rsid w:val="00334F11"/>
    <w:rsid w:val="00336EBB"/>
    <w:rsid w:val="00341A1B"/>
    <w:rsid w:val="00341AD6"/>
    <w:rsid w:val="0034361D"/>
    <w:rsid w:val="00343CD5"/>
    <w:rsid w:val="00343CE1"/>
    <w:rsid w:val="003461D8"/>
    <w:rsid w:val="00346D75"/>
    <w:rsid w:val="00347684"/>
    <w:rsid w:val="003508C9"/>
    <w:rsid w:val="00351F9C"/>
    <w:rsid w:val="003530BF"/>
    <w:rsid w:val="003532E8"/>
    <w:rsid w:val="00353EA2"/>
    <w:rsid w:val="0035423C"/>
    <w:rsid w:val="003544A9"/>
    <w:rsid w:val="003544EC"/>
    <w:rsid w:val="00354832"/>
    <w:rsid w:val="00355525"/>
    <w:rsid w:val="00357099"/>
    <w:rsid w:val="00357191"/>
    <w:rsid w:val="003625D6"/>
    <w:rsid w:val="00363024"/>
    <w:rsid w:val="003638D5"/>
    <w:rsid w:val="00364A8F"/>
    <w:rsid w:val="00365516"/>
    <w:rsid w:val="00365672"/>
    <w:rsid w:val="00365A47"/>
    <w:rsid w:val="00366DC2"/>
    <w:rsid w:val="00370A10"/>
    <w:rsid w:val="00370EB0"/>
    <w:rsid w:val="003713E8"/>
    <w:rsid w:val="00371F31"/>
    <w:rsid w:val="00373487"/>
    <w:rsid w:val="00373822"/>
    <w:rsid w:val="0037411E"/>
    <w:rsid w:val="00375103"/>
    <w:rsid w:val="00375FC1"/>
    <w:rsid w:val="00376C45"/>
    <w:rsid w:val="00377359"/>
    <w:rsid w:val="00380585"/>
    <w:rsid w:val="00382673"/>
    <w:rsid w:val="00385FD9"/>
    <w:rsid w:val="00386E3D"/>
    <w:rsid w:val="00386F82"/>
    <w:rsid w:val="00387269"/>
    <w:rsid w:val="003879D0"/>
    <w:rsid w:val="00387C71"/>
    <w:rsid w:val="00387F07"/>
    <w:rsid w:val="003907BA"/>
    <w:rsid w:val="00390DC7"/>
    <w:rsid w:val="003912C4"/>
    <w:rsid w:val="00391D26"/>
    <w:rsid w:val="00392120"/>
    <w:rsid w:val="0039269E"/>
    <w:rsid w:val="003931BC"/>
    <w:rsid w:val="003933E9"/>
    <w:rsid w:val="00393A69"/>
    <w:rsid w:val="00393AE0"/>
    <w:rsid w:val="003947EA"/>
    <w:rsid w:val="00394DA6"/>
    <w:rsid w:val="003A0F83"/>
    <w:rsid w:val="003A2ED4"/>
    <w:rsid w:val="003A3EE9"/>
    <w:rsid w:val="003A4A47"/>
    <w:rsid w:val="003A4FC8"/>
    <w:rsid w:val="003A50E8"/>
    <w:rsid w:val="003A569A"/>
    <w:rsid w:val="003A5701"/>
    <w:rsid w:val="003A7655"/>
    <w:rsid w:val="003A7F22"/>
    <w:rsid w:val="003B0816"/>
    <w:rsid w:val="003B5171"/>
    <w:rsid w:val="003B59B5"/>
    <w:rsid w:val="003B6073"/>
    <w:rsid w:val="003B64AE"/>
    <w:rsid w:val="003C26FE"/>
    <w:rsid w:val="003C2DF1"/>
    <w:rsid w:val="003C369C"/>
    <w:rsid w:val="003C40E5"/>
    <w:rsid w:val="003C4397"/>
    <w:rsid w:val="003C4B9B"/>
    <w:rsid w:val="003C5CD8"/>
    <w:rsid w:val="003C603F"/>
    <w:rsid w:val="003C6354"/>
    <w:rsid w:val="003C7129"/>
    <w:rsid w:val="003D03F7"/>
    <w:rsid w:val="003D1E03"/>
    <w:rsid w:val="003D2272"/>
    <w:rsid w:val="003D278D"/>
    <w:rsid w:val="003D2FD2"/>
    <w:rsid w:val="003D3842"/>
    <w:rsid w:val="003D4463"/>
    <w:rsid w:val="003D4F7F"/>
    <w:rsid w:val="003D6D08"/>
    <w:rsid w:val="003E0144"/>
    <w:rsid w:val="003E05AC"/>
    <w:rsid w:val="003E114B"/>
    <w:rsid w:val="003E1203"/>
    <w:rsid w:val="003E43BF"/>
    <w:rsid w:val="003E4F37"/>
    <w:rsid w:val="003E5364"/>
    <w:rsid w:val="003E6813"/>
    <w:rsid w:val="003E7E69"/>
    <w:rsid w:val="003F0934"/>
    <w:rsid w:val="003F1323"/>
    <w:rsid w:val="003F17E8"/>
    <w:rsid w:val="003F18AF"/>
    <w:rsid w:val="003F295D"/>
    <w:rsid w:val="003F38AF"/>
    <w:rsid w:val="003F4D61"/>
    <w:rsid w:val="003F4DC4"/>
    <w:rsid w:val="003F5212"/>
    <w:rsid w:val="003F5935"/>
    <w:rsid w:val="003F625C"/>
    <w:rsid w:val="003F7219"/>
    <w:rsid w:val="003F79EC"/>
    <w:rsid w:val="004024D1"/>
    <w:rsid w:val="00402508"/>
    <w:rsid w:val="0040402F"/>
    <w:rsid w:val="00405F2D"/>
    <w:rsid w:val="004067FF"/>
    <w:rsid w:val="00406B90"/>
    <w:rsid w:val="00410EE9"/>
    <w:rsid w:val="00411BAA"/>
    <w:rsid w:val="004121FE"/>
    <w:rsid w:val="00412374"/>
    <w:rsid w:val="004123EB"/>
    <w:rsid w:val="0041626D"/>
    <w:rsid w:val="00416695"/>
    <w:rsid w:val="004174C6"/>
    <w:rsid w:val="00421041"/>
    <w:rsid w:val="00421A34"/>
    <w:rsid w:val="00421ABD"/>
    <w:rsid w:val="00421B80"/>
    <w:rsid w:val="0042686A"/>
    <w:rsid w:val="00427114"/>
    <w:rsid w:val="00427187"/>
    <w:rsid w:val="00427B24"/>
    <w:rsid w:val="00427D51"/>
    <w:rsid w:val="0043117D"/>
    <w:rsid w:val="00431600"/>
    <w:rsid w:val="00432888"/>
    <w:rsid w:val="00432B1D"/>
    <w:rsid w:val="00432EC4"/>
    <w:rsid w:val="00435492"/>
    <w:rsid w:val="004359FF"/>
    <w:rsid w:val="004369F5"/>
    <w:rsid w:val="00440D4F"/>
    <w:rsid w:val="0044198F"/>
    <w:rsid w:val="00442FB9"/>
    <w:rsid w:val="004441AE"/>
    <w:rsid w:val="00444CA7"/>
    <w:rsid w:val="00444EF4"/>
    <w:rsid w:val="004451A5"/>
    <w:rsid w:val="0044614E"/>
    <w:rsid w:val="004478CA"/>
    <w:rsid w:val="00447B0E"/>
    <w:rsid w:val="00450A8A"/>
    <w:rsid w:val="00450C48"/>
    <w:rsid w:val="0045104B"/>
    <w:rsid w:val="00451B17"/>
    <w:rsid w:val="00451C60"/>
    <w:rsid w:val="00451E39"/>
    <w:rsid w:val="00452929"/>
    <w:rsid w:val="0045539C"/>
    <w:rsid w:val="004561BF"/>
    <w:rsid w:val="00456437"/>
    <w:rsid w:val="00456D07"/>
    <w:rsid w:val="00456DB0"/>
    <w:rsid w:val="00457362"/>
    <w:rsid w:val="00457855"/>
    <w:rsid w:val="004612B3"/>
    <w:rsid w:val="00461634"/>
    <w:rsid w:val="00463599"/>
    <w:rsid w:val="00464010"/>
    <w:rsid w:val="004641E5"/>
    <w:rsid w:val="00464B11"/>
    <w:rsid w:val="00467001"/>
    <w:rsid w:val="00467251"/>
    <w:rsid w:val="00467C2E"/>
    <w:rsid w:val="00470687"/>
    <w:rsid w:val="0047098E"/>
    <w:rsid w:val="004711E4"/>
    <w:rsid w:val="0047189E"/>
    <w:rsid w:val="00472685"/>
    <w:rsid w:val="004734F8"/>
    <w:rsid w:val="00473908"/>
    <w:rsid w:val="00474517"/>
    <w:rsid w:val="00474B54"/>
    <w:rsid w:val="0047547A"/>
    <w:rsid w:val="00475648"/>
    <w:rsid w:val="0047569A"/>
    <w:rsid w:val="00476508"/>
    <w:rsid w:val="00476EC0"/>
    <w:rsid w:val="004820FA"/>
    <w:rsid w:val="004828A6"/>
    <w:rsid w:val="00482990"/>
    <w:rsid w:val="0048691E"/>
    <w:rsid w:val="00486BDC"/>
    <w:rsid w:val="0049012A"/>
    <w:rsid w:val="0049019B"/>
    <w:rsid w:val="00490B84"/>
    <w:rsid w:val="00491658"/>
    <w:rsid w:val="00492214"/>
    <w:rsid w:val="0049247A"/>
    <w:rsid w:val="00492B53"/>
    <w:rsid w:val="00492DFD"/>
    <w:rsid w:val="0049381F"/>
    <w:rsid w:val="0049384F"/>
    <w:rsid w:val="00497273"/>
    <w:rsid w:val="004A0E50"/>
    <w:rsid w:val="004A12D0"/>
    <w:rsid w:val="004A1412"/>
    <w:rsid w:val="004A1963"/>
    <w:rsid w:val="004A2EE3"/>
    <w:rsid w:val="004A538A"/>
    <w:rsid w:val="004A586F"/>
    <w:rsid w:val="004A633F"/>
    <w:rsid w:val="004A6B40"/>
    <w:rsid w:val="004B0493"/>
    <w:rsid w:val="004B1B8A"/>
    <w:rsid w:val="004B24D9"/>
    <w:rsid w:val="004B282B"/>
    <w:rsid w:val="004B2B5B"/>
    <w:rsid w:val="004B34F4"/>
    <w:rsid w:val="004B3592"/>
    <w:rsid w:val="004B3900"/>
    <w:rsid w:val="004B68B2"/>
    <w:rsid w:val="004B7103"/>
    <w:rsid w:val="004B7488"/>
    <w:rsid w:val="004B77D0"/>
    <w:rsid w:val="004B7DD2"/>
    <w:rsid w:val="004C0E8D"/>
    <w:rsid w:val="004C125A"/>
    <w:rsid w:val="004C1625"/>
    <w:rsid w:val="004C1721"/>
    <w:rsid w:val="004C1C5D"/>
    <w:rsid w:val="004C3A54"/>
    <w:rsid w:val="004C512F"/>
    <w:rsid w:val="004C6040"/>
    <w:rsid w:val="004C6841"/>
    <w:rsid w:val="004C7205"/>
    <w:rsid w:val="004C7467"/>
    <w:rsid w:val="004C7819"/>
    <w:rsid w:val="004C7B96"/>
    <w:rsid w:val="004D0F73"/>
    <w:rsid w:val="004D24C3"/>
    <w:rsid w:val="004D2F31"/>
    <w:rsid w:val="004D4162"/>
    <w:rsid w:val="004D41FD"/>
    <w:rsid w:val="004D4775"/>
    <w:rsid w:val="004D57F5"/>
    <w:rsid w:val="004D6DDE"/>
    <w:rsid w:val="004D742C"/>
    <w:rsid w:val="004E05B2"/>
    <w:rsid w:val="004E2977"/>
    <w:rsid w:val="004E3EBC"/>
    <w:rsid w:val="004E3F67"/>
    <w:rsid w:val="004E41A9"/>
    <w:rsid w:val="004E474D"/>
    <w:rsid w:val="004E4C74"/>
    <w:rsid w:val="004E5217"/>
    <w:rsid w:val="004E52D9"/>
    <w:rsid w:val="004E5543"/>
    <w:rsid w:val="004E7E93"/>
    <w:rsid w:val="004F0380"/>
    <w:rsid w:val="004F0AB7"/>
    <w:rsid w:val="004F17E5"/>
    <w:rsid w:val="004F24F8"/>
    <w:rsid w:val="004F2BE6"/>
    <w:rsid w:val="004F37CF"/>
    <w:rsid w:val="004F52FF"/>
    <w:rsid w:val="004F6ED3"/>
    <w:rsid w:val="004F77A1"/>
    <w:rsid w:val="0050068D"/>
    <w:rsid w:val="005011E1"/>
    <w:rsid w:val="0050197D"/>
    <w:rsid w:val="005033A4"/>
    <w:rsid w:val="00504D50"/>
    <w:rsid w:val="00505664"/>
    <w:rsid w:val="00507F1D"/>
    <w:rsid w:val="005100CD"/>
    <w:rsid w:val="005111B4"/>
    <w:rsid w:val="00511791"/>
    <w:rsid w:val="005134AB"/>
    <w:rsid w:val="005147C1"/>
    <w:rsid w:val="0051520A"/>
    <w:rsid w:val="00515EC5"/>
    <w:rsid w:val="005168F9"/>
    <w:rsid w:val="00520310"/>
    <w:rsid w:val="00520CB8"/>
    <w:rsid w:val="00521C25"/>
    <w:rsid w:val="00522368"/>
    <w:rsid w:val="005227EF"/>
    <w:rsid w:val="00522C9E"/>
    <w:rsid w:val="00523C8A"/>
    <w:rsid w:val="00524331"/>
    <w:rsid w:val="0052501C"/>
    <w:rsid w:val="005266AB"/>
    <w:rsid w:val="005270B4"/>
    <w:rsid w:val="005309B3"/>
    <w:rsid w:val="00530D6F"/>
    <w:rsid w:val="0053186E"/>
    <w:rsid w:val="00531DA6"/>
    <w:rsid w:val="00532286"/>
    <w:rsid w:val="00533094"/>
    <w:rsid w:val="00534249"/>
    <w:rsid w:val="005344C1"/>
    <w:rsid w:val="00534777"/>
    <w:rsid w:val="00535A1B"/>
    <w:rsid w:val="00535E81"/>
    <w:rsid w:val="00540274"/>
    <w:rsid w:val="00540712"/>
    <w:rsid w:val="005409D8"/>
    <w:rsid w:val="00540F22"/>
    <w:rsid w:val="00541555"/>
    <w:rsid w:val="00541E39"/>
    <w:rsid w:val="00542F12"/>
    <w:rsid w:val="005436B2"/>
    <w:rsid w:val="005439AB"/>
    <w:rsid w:val="00543E99"/>
    <w:rsid w:val="00544CC5"/>
    <w:rsid w:val="0054510F"/>
    <w:rsid w:val="005459CE"/>
    <w:rsid w:val="00547002"/>
    <w:rsid w:val="005476FC"/>
    <w:rsid w:val="005478A8"/>
    <w:rsid w:val="00552AAB"/>
    <w:rsid w:val="00552B18"/>
    <w:rsid w:val="0055354C"/>
    <w:rsid w:val="00554410"/>
    <w:rsid w:val="00554D47"/>
    <w:rsid w:val="005555BA"/>
    <w:rsid w:val="00555CFF"/>
    <w:rsid w:val="00556178"/>
    <w:rsid w:val="00557CBE"/>
    <w:rsid w:val="00557F2B"/>
    <w:rsid w:val="00557F60"/>
    <w:rsid w:val="0056188C"/>
    <w:rsid w:val="005635F2"/>
    <w:rsid w:val="0056468C"/>
    <w:rsid w:val="00564AEC"/>
    <w:rsid w:val="00566314"/>
    <w:rsid w:val="005667E0"/>
    <w:rsid w:val="00566914"/>
    <w:rsid w:val="00567BE3"/>
    <w:rsid w:val="00572A4F"/>
    <w:rsid w:val="00574BDE"/>
    <w:rsid w:val="00574BFE"/>
    <w:rsid w:val="00575F9E"/>
    <w:rsid w:val="0057636B"/>
    <w:rsid w:val="005770C1"/>
    <w:rsid w:val="00580FCE"/>
    <w:rsid w:val="0058210A"/>
    <w:rsid w:val="00583C42"/>
    <w:rsid w:val="00584E13"/>
    <w:rsid w:val="00585241"/>
    <w:rsid w:val="00586480"/>
    <w:rsid w:val="00586A88"/>
    <w:rsid w:val="00587C97"/>
    <w:rsid w:val="00591925"/>
    <w:rsid w:val="00593D41"/>
    <w:rsid w:val="00594D1D"/>
    <w:rsid w:val="005960DD"/>
    <w:rsid w:val="00596539"/>
    <w:rsid w:val="005A04F3"/>
    <w:rsid w:val="005A0B59"/>
    <w:rsid w:val="005A16F1"/>
    <w:rsid w:val="005A1B0E"/>
    <w:rsid w:val="005A236B"/>
    <w:rsid w:val="005A3BB9"/>
    <w:rsid w:val="005A6867"/>
    <w:rsid w:val="005A6C34"/>
    <w:rsid w:val="005A6FF1"/>
    <w:rsid w:val="005A77C8"/>
    <w:rsid w:val="005B08CB"/>
    <w:rsid w:val="005B098B"/>
    <w:rsid w:val="005B15A5"/>
    <w:rsid w:val="005B1712"/>
    <w:rsid w:val="005B3995"/>
    <w:rsid w:val="005B4AFB"/>
    <w:rsid w:val="005B4BC7"/>
    <w:rsid w:val="005B4BFF"/>
    <w:rsid w:val="005B4CF4"/>
    <w:rsid w:val="005B58D0"/>
    <w:rsid w:val="005B6F7A"/>
    <w:rsid w:val="005B79C9"/>
    <w:rsid w:val="005C22A5"/>
    <w:rsid w:val="005C26D6"/>
    <w:rsid w:val="005C2A02"/>
    <w:rsid w:val="005C2B17"/>
    <w:rsid w:val="005C37CB"/>
    <w:rsid w:val="005C4AF2"/>
    <w:rsid w:val="005C4FDF"/>
    <w:rsid w:val="005C510E"/>
    <w:rsid w:val="005C6E46"/>
    <w:rsid w:val="005C7015"/>
    <w:rsid w:val="005C7AF1"/>
    <w:rsid w:val="005C7D96"/>
    <w:rsid w:val="005D0C51"/>
    <w:rsid w:val="005D193D"/>
    <w:rsid w:val="005D390F"/>
    <w:rsid w:val="005D5238"/>
    <w:rsid w:val="005D7C8B"/>
    <w:rsid w:val="005E2774"/>
    <w:rsid w:val="005E2A0C"/>
    <w:rsid w:val="005E2E0A"/>
    <w:rsid w:val="005E46AB"/>
    <w:rsid w:val="005E5800"/>
    <w:rsid w:val="005E685C"/>
    <w:rsid w:val="005E709A"/>
    <w:rsid w:val="005E720B"/>
    <w:rsid w:val="005E73F3"/>
    <w:rsid w:val="005F0E07"/>
    <w:rsid w:val="005F299F"/>
    <w:rsid w:val="005F36E3"/>
    <w:rsid w:val="005F5FD5"/>
    <w:rsid w:val="005F7203"/>
    <w:rsid w:val="005F746B"/>
    <w:rsid w:val="00600F6E"/>
    <w:rsid w:val="00607145"/>
    <w:rsid w:val="0060749C"/>
    <w:rsid w:val="0061074C"/>
    <w:rsid w:val="00610F54"/>
    <w:rsid w:val="0061118C"/>
    <w:rsid w:val="00611817"/>
    <w:rsid w:val="00612F7C"/>
    <w:rsid w:val="0061445E"/>
    <w:rsid w:val="00614A4D"/>
    <w:rsid w:val="0061658E"/>
    <w:rsid w:val="0061735F"/>
    <w:rsid w:val="00617A77"/>
    <w:rsid w:val="0062065D"/>
    <w:rsid w:val="006227BB"/>
    <w:rsid w:val="00623218"/>
    <w:rsid w:val="0062387A"/>
    <w:rsid w:val="0062539B"/>
    <w:rsid w:val="0062729B"/>
    <w:rsid w:val="00627395"/>
    <w:rsid w:val="00632BBF"/>
    <w:rsid w:val="00632D9D"/>
    <w:rsid w:val="0063413A"/>
    <w:rsid w:val="00635099"/>
    <w:rsid w:val="006363B1"/>
    <w:rsid w:val="006374FC"/>
    <w:rsid w:val="00637CD7"/>
    <w:rsid w:val="00640803"/>
    <w:rsid w:val="00640C07"/>
    <w:rsid w:val="00641F58"/>
    <w:rsid w:val="00642B90"/>
    <w:rsid w:val="00642ED3"/>
    <w:rsid w:val="00644A9E"/>
    <w:rsid w:val="0064513E"/>
    <w:rsid w:val="00646108"/>
    <w:rsid w:val="00646336"/>
    <w:rsid w:val="006465CF"/>
    <w:rsid w:val="006476E2"/>
    <w:rsid w:val="00650230"/>
    <w:rsid w:val="006503EC"/>
    <w:rsid w:val="00650BF8"/>
    <w:rsid w:val="00650D71"/>
    <w:rsid w:val="00651DC4"/>
    <w:rsid w:val="00652010"/>
    <w:rsid w:val="006521E5"/>
    <w:rsid w:val="00652CA7"/>
    <w:rsid w:val="00654D0F"/>
    <w:rsid w:val="006550FE"/>
    <w:rsid w:val="00655131"/>
    <w:rsid w:val="006552BF"/>
    <w:rsid w:val="00655613"/>
    <w:rsid w:val="0065628D"/>
    <w:rsid w:val="006563D1"/>
    <w:rsid w:val="00657ADA"/>
    <w:rsid w:val="006605D1"/>
    <w:rsid w:val="00660794"/>
    <w:rsid w:val="006609D4"/>
    <w:rsid w:val="00662F26"/>
    <w:rsid w:val="00663201"/>
    <w:rsid w:val="00664664"/>
    <w:rsid w:val="00664EDE"/>
    <w:rsid w:val="006656B3"/>
    <w:rsid w:val="006670B6"/>
    <w:rsid w:val="00672158"/>
    <w:rsid w:val="006730DC"/>
    <w:rsid w:val="00673B4C"/>
    <w:rsid w:val="0067553D"/>
    <w:rsid w:val="00676238"/>
    <w:rsid w:val="006763F7"/>
    <w:rsid w:val="00676572"/>
    <w:rsid w:val="00676633"/>
    <w:rsid w:val="006769BD"/>
    <w:rsid w:val="00676F17"/>
    <w:rsid w:val="00677411"/>
    <w:rsid w:val="00680694"/>
    <w:rsid w:val="00682BAF"/>
    <w:rsid w:val="00683045"/>
    <w:rsid w:val="00683727"/>
    <w:rsid w:val="00684062"/>
    <w:rsid w:val="006840E0"/>
    <w:rsid w:val="00684C3E"/>
    <w:rsid w:val="00686223"/>
    <w:rsid w:val="006900C8"/>
    <w:rsid w:val="006908D1"/>
    <w:rsid w:val="006910EC"/>
    <w:rsid w:val="00691E29"/>
    <w:rsid w:val="00693B1B"/>
    <w:rsid w:val="00693C1A"/>
    <w:rsid w:val="00693D4E"/>
    <w:rsid w:val="00694DE0"/>
    <w:rsid w:val="00696239"/>
    <w:rsid w:val="00696373"/>
    <w:rsid w:val="00696D3E"/>
    <w:rsid w:val="006A1663"/>
    <w:rsid w:val="006A34CB"/>
    <w:rsid w:val="006A3595"/>
    <w:rsid w:val="006A48FA"/>
    <w:rsid w:val="006A4C9E"/>
    <w:rsid w:val="006A5E04"/>
    <w:rsid w:val="006A762C"/>
    <w:rsid w:val="006B0151"/>
    <w:rsid w:val="006B02EC"/>
    <w:rsid w:val="006B048C"/>
    <w:rsid w:val="006B092A"/>
    <w:rsid w:val="006B2112"/>
    <w:rsid w:val="006B28D4"/>
    <w:rsid w:val="006B3B51"/>
    <w:rsid w:val="006B5817"/>
    <w:rsid w:val="006C0B77"/>
    <w:rsid w:val="006C0D58"/>
    <w:rsid w:val="006C1F4C"/>
    <w:rsid w:val="006C2ABB"/>
    <w:rsid w:val="006C3D5F"/>
    <w:rsid w:val="006C4B7B"/>
    <w:rsid w:val="006C592D"/>
    <w:rsid w:val="006C5A0B"/>
    <w:rsid w:val="006C5B5B"/>
    <w:rsid w:val="006C5B9A"/>
    <w:rsid w:val="006C6222"/>
    <w:rsid w:val="006C6A04"/>
    <w:rsid w:val="006C6AB3"/>
    <w:rsid w:val="006C720C"/>
    <w:rsid w:val="006C73E9"/>
    <w:rsid w:val="006C7EFD"/>
    <w:rsid w:val="006D120A"/>
    <w:rsid w:val="006D1B6B"/>
    <w:rsid w:val="006D378A"/>
    <w:rsid w:val="006D38FE"/>
    <w:rsid w:val="006D3D0C"/>
    <w:rsid w:val="006D4DF0"/>
    <w:rsid w:val="006D4F01"/>
    <w:rsid w:val="006D5A78"/>
    <w:rsid w:val="006E19BB"/>
    <w:rsid w:val="006E54F2"/>
    <w:rsid w:val="006F1210"/>
    <w:rsid w:val="006F1B30"/>
    <w:rsid w:val="006F2DBA"/>
    <w:rsid w:val="006F3F63"/>
    <w:rsid w:val="006F46A8"/>
    <w:rsid w:val="006F515F"/>
    <w:rsid w:val="006F544F"/>
    <w:rsid w:val="006F5A3E"/>
    <w:rsid w:val="006F5BED"/>
    <w:rsid w:val="006F5FD9"/>
    <w:rsid w:val="006F7519"/>
    <w:rsid w:val="006F7B92"/>
    <w:rsid w:val="00700849"/>
    <w:rsid w:val="007008AF"/>
    <w:rsid w:val="007016E3"/>
    <w:rsid w:val="00702EC0"/>
    <w:rsid w:val="00704412"/>
    <w:rsid w:val="007054C0"/>
    <w:rsid w:val="00710A3F"/>
    <w:rsid w:val="00710B04"/>
    <w:rsid w:val="007116A4"/>
    <w:rsid w:val="007116A7"/>
    <w:rsid w:val="007126D0"/>
    <w:rsid w:val="00714CD4"/>
    <w:rsid w:val="0072018C"/>
    <w:rsid w:val="00724946"/>
    <w:rsid w:val="00725945"/>
    <w:rsid w:val="00725C41"/>
    <w:rsid w:val="007263A8"/>
    <w:rsid w:val="0072706B"/>
    <w:rsid w:val="00727427"/>
    <w:rsid w:val="0073111B"/>
    <w:rsid w:val="00731E64"/>
    <w:rsid w:val="007322EE"/>
    <w:rsid w:val="007340E5"/>
    <w:rsid w:val="00734B71"/>
    <w:rsid w:val="00736AC1"/>
    <w:rsid w:val="00737779"/>
    <w:rsid w:val="00740BE9"/>
    <w:rsid w:val="00740FE1"/>
    <w:rsid w:val="0074232A"/>
    <w:rsid w:val="007442D1"/>
    <w:rsid w:val="007443B2"/>
    <w:rsid w:val="00745981"/>
    <w:rsid w:val="00745DF3"/>
    <w:rsid w:val="00746A30"/>
    <w:rsid w:val="00746C90"/>
    <w:rsid w:val="00747F85"/>
    <w:rsid w:val="0075046E"/>
    <w:rsid w:val="007514FC"/>
    <w:rsid w:val="007527B3"/>
    <w:rsid w:val="00752F3B"/>
    <w:rsid w:val="00753925"/>
    <w:rsid w:val="007539C8"/>
    <w:rsid w:val="00753CD2"/>
    <w:rsid w:val="00753FA5"/>
    <w:rsid w:val="00755685"/>
    <w:rsid w:val="007562BE"/>
    <w:rsid w:val="0075725A"/>
    <w:rsid w:val="007621F2"/>
    <w:rsid w:val="0076271B"/>
    <w:rsid w:val="00762A27"/>
    <w:rsid w:val="00762AE6"/>
    <w:rsid w:val="00762CBE"/>
    <w:rsid w:val="00763F6C"/>
    <w:rsid w:val="007649FF"/>
    <w:rsid w:val="00765C32"/>
    <w:rsid w:val="00765D10"/>
    <w:rsid w:val="007662BA"/>
    <w:rsid w:val="00766D9D"/>
    <w:rsid w:val="00767C73"/>
    <w:rsid w:val="00770233"/>
    <w:rsid w:val="00770FC0"/>
    <w:rsid w:val="0077160D"/>
    <w:rsid w:val="007720A0"/>
    <w:rsid w:val="00772F69"/>
    <w:rsid w:val="0077394A"/>
    <w:rsid w:val="007748FB"/>
    <w:rsid w:val="007759C2"/>
    <w:rsid w:val="0078027D"/>
    <w:rsid w:val="00781B4B"/>
    <w:rsid w:val="0078246E"/>
    <w:rsid w:val="0078264A"/>
    <w:rsid w:val="00782C44"/>
    <w:rsid w:val="00784C06"/>
    <w:rsid w:val="00784E26"/>
    <w:rsid w:val="00785CFC"/>
    <w:rsid w:val="00786AF9"/>
    <w:rsid w:val="007872D1"/>
    <w:rsid w:val="0078765E"/>
    <w:rsid w:val="00790CB6"/>
    <w:rsid w:val="0079163B"/>
    <w:rsid w:val="00792D04"/>
    <w:rsid w:val="007930D6"/>
    <w:rsid w:val="00793837"/>
    <w:rsid w:val="0079518C"/>
    <w:rsid w:val="00797604"/>
    <w:rsid w:val="0079765F"/>
    <w:rsid w:val="00797A7B"/>
    <w:rsid w:val="00797B51"/>
    <w:rsid w:val="007A01D9"/>
    <w:rsid w:val="007A0BDE"/>
    <w:rsid w:val="007A15EB"/>
    <w:rsid w:val="007A1855"/>
    <w:rsid w:val="007A1F86"/>
    <w:rsid w:val="007A268B"/>
    <w:rsid w:val="007A27FE"/>
    <w:rsid w:val="007A2F8A"/>
    <w:rsid w:val="007A5C1D"/>
    <w:rsid w:val="007A7A02"/>
    <w:rsid w:val="007B0C56"/>
    <w:rsid w:val="007B1CFA"/>
    <w:rsid w:val="007B1D6C"/>
    <w:rsid w:val="007B1EE2"/>
    <w:rsid w:val="007B44C9"/>
    <w:rsid w:val="007B68FB"/>
    <w:rsid w:val="007B7D75"/>
    <w:rsid w:val="007B7EF3"/>
    <w:rsid w:val="007C22A2"/>
    <w:rsid w:val="007C250B"/>
    <w:rsid w:val="007C36BE"/>
    <w:rsid w:val="007C39A5"/>
    <w:rsid w:val="007C413F"/>
    <w:rsid w:val="007C4B89"/>
    <w:rsid w:val="007C6914"/>
    <w:rsid w:val="007D1F83"/>
    <w:rsid w:val="007D3471"/>
    <w:rsid w:val="007D38A7"/>
    <w:rsid w:val="007D3D94"/>
    <w:rsid w:val="007D4A00"/>
    <w:rsid w:val="007D526A"/>
    <w:rsid w:val="007D55CE"/>
    <w:rsid w:val="007D7A1D"/>
    <w:rsid w:val="007D7C2E"/>
    <w:rsid w:val="007E0343"/>
    <w:rsid w:val="007E16E9"/>
    <w:rsid w:val="007E220F"/>
    <w:rsid w:val="007E2C4C"/>
    <w:rsid w:val="007E2C83"/>
    <w:rsid w:val="007E6489"/>
    <w:rsid w:val="007E657C"/>
    <w:rsid w:val="007E7115"/>
    <w:rsid w:val="007E7ED2"/>
    <w:rsid w:val="007F02CB"/>
    <w:rsid w:val="007F0A06"/>
    <w:rsid w:val="007F122F"/>
    <w:rsid w:val="007F1290"/>
    <w:rsid w:val="007F1BDE"/>
    <w:rsid w:val="007F1E7D"/>
    <w:rsid w:val="007F3071"/>
    <w:rsid w:val="007F3618"/>
    <w:rsid w:val="007F5BAC"/>
    <w:rsid w:val="007F6262"/>
    <w:rsid w:val="00800070"/>
    <w:rsid w:val="00800803"/>
    <w:rsid w:val="00800BC7"/>
    <w:rsid w:val="008038B4"/>
    <w:rsid w:val="00804000"/>
    <w:rsid w:val="00806833"/>
    <w:rsid w:val="00806E2D"/>
    <w:rsid w:val="00807F7A"/>
    <w:rsid w:val="0081023C"/>
    <w:rsid w:val="00810E19"/>
    <w:rsid w:val="00810E1F"/>
    <w:rsid w:val="00811539"/>
    <w:rsid w:val="00811973"/>
    <w:rsid w:val="00811AAC"/>
    <w:rsid w:val="00811ECC"/>
    <w:rsid w:val="00812B18"/>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59F"/>
    <w:rsid w:val="008239AD"/>
    <w:rsid w:val="008252A3"/>
    <w:rsid w:val="00826738"/>
    <w:rsid w:val="00826D57"/>
    <w:rsid w:val="00830005"/>
    <w:rsid w:val="008333D1"/>
    <w:rsid w:val="00834199"/>
    <w:rsid w:val="00834204"/>
    <w:rsid w:val="00835BD4"/>
    <w:rsid w:val="00836467"/>
    <w:rsid w:val="00840106"/>
    <w:rsid w:val="008412DC"/>
    <w:rsid w:val="00843086"/>
    <w:rsid w:val="0084399F"/>
    <w:rsid w:val="00844580"/>
    <w:rsid w:val="008456A6"/>
    <w:rsid w:val="008464F7"/>
    <w:rsid w:val="00850A73"/>
    <w:rsid w:val="0085149A"/>
    <w:rsid w:val="0085203B"/>
    <w:rsid w:val="008520A2"/>
    <w:rsid w:val="008521F1"/>
    <w:rsid w:val="008541C0"/>
    <w:rsid w:val="008562DD"/>
    <w:rsid w:val="00856EFC"/>
    <w:rsid w:val="00860B7A"/>
    <w:rsid w:val="00861233"/>
    <w:rsid w:val="00861DD3"/>
    <w:rsid w:val="0086302F"/>
    <w:rsid w:val="00863701"/>
    <w:rsid w:val="00864A11"/>
    <w:rsid w:val="00865495"/>
    <w:rsid w:val="008654F9"/>
    <w:rsid w:val="008657E4"/>
    <w:rsid w:val="00865AA1"/>
    <w:rsid w:val="00866A97"/>
    <w:rsid w:val="00866FE0"/>
    <w:rsid w:val="00870991"/>
    <w:rsid w:val="00870EC6"/>
    <w:rsid w:val="008717F3"/>
    <w:rsid w:val="0087243B"/>
    <w:rsid w:val="008734E4"/>
    <w:rsid w:val="00873929"/>
    <w:rsid w:val="00873BF3"/>
    <w:rsid w:val="00874160"/>
    <w:rsid w:val="00874291"/>
    <w:rsid w:val="008747B8"/>
    <w:rsid w:val="008770AC"/>
    <w:rsid w:val="00877588"/>
    <w:rsid w:val="00880B07"/>
    <w:rsid w:val="00881418"/>
    <w:rsid w:val="00882235"/>
    <w:rsid w:val="008822D9"/>
    <w:rsid w:val="00882585"/>
    <w:rsid w:val="008830B6"/>
    <w:rsid w:val="0088372D"/>
    <w:rsid w:val="00883AD9"/>
    <w:rsid w:val="00884235"/>
    <w:rsid w:val="00884326"/>
    <w:rsid w:val="00886E50"/>
    <w:rsid w:val="008878B7"/>
    <w:rsid w:val="00891C67"/>
    <w:rsid w:val="008937C0"/>
    <w:rsid w:val="00895217"/>
    <w:rsid w:val="0089523D"/>
    <w:rsid w:val="008968FC"/>
    <w:rsid w:val="0089723C"/>
    <w:rsid w:val="00897D71"/>
    <w:rsid w:val="00897EA4"/>
    <w:rsid w:val="008A008F"/>
    <w:rsid w:val="008A079F"/>
    <w:rsid w:val="008A141A"/>
    <w:rsid w:val="008A21AD"/>
    <w:rsid w:val="008A369F"/>
    <w:rsid w:val="008A464D"/>
    <w:rsid w:val="008A46F2"/>
    <w:rsid w:val="008A618A"/>
    <w:rsid w:val="008A6D20"/>
    <w:rsid w:val="008B0F74"/>
    <w:rsid w:val="008B1A02"/>
    <w:rsid w:val="008B2659"/>
    <w:rsid w:val="008B3417"/>
    <w:rsid w:val="008B4AB4"/>
    <w:rsid w:val="008B545F"/>
    <w:rsid w:val="008B7B3E"/>
    <w:rsid w:val="008B7C30"/>
    <w:rsid w:val="008B7C78"/>
    <w:rsid w:val="008C0474"/>
    <w:rsid w:val="008C30DD"/>
    <w:rsid w:val="008C3374"/>
    <w:rsid w:val="008C45BB"/>
    <w:rsid w:val="008C6ADD"/>
    <w:rsid w:val="008C76AA"/>
    <w:rsid w:val="008D08CB"/>
    <w:rsid w:val="008D0B4F"/>
    <w:rsid w:val="008D17DF"/>
    <w:rsid w:val="008D41E0"/>
    <w:rsid w:val="008D44D1"/>
    <w:rsid w:val="008D5364"/>
    <w:rsid w:val="008D5AD9"/>
    <w:rsid w:val="008D6D01"/>
    <w:rsid w:val="008D6DB7"/>
    <w:rsid w:val="008D7F22"/>
    <w:rsid w:val="008E1E65"/>
    <w:rsid w:val="008E43A7"/>
    <w:rsid w:val="008E5BD6"/>
    <w:rsid w:val="008E6753"/>
    <w:rsid w:val="008F4E12"/>
    <w:rsid w:val="008F638B"/>
    <w:rsid w:val="008F6CEB"/>
    <w:rsid w:val="008F6D8A"/>
    <w:rsid w:val="008F73F1"/>
    <w:rsid w:val="008F76D3"/>
    <w:rsid w:val="009001AF"/>
    <w:rsid w:val="009013E7"/>
    <w:rsid w:val="00906161"/>
    <w:rsid w:val="00907F25"/>
    <w:rsid w:val="00910878"/>
    <w:rsid w:val="00910A5E"/>
    <w:rsid w:val="00910D48"/>
    <w:rsid w:val="009124B8"/>
    <w:rsid w:val="0091280D"/>
    <w:rsid w:val="00913C16"/>
    <w:rsid w:val="0091437D"/>
    <w:rsid w:val="00914557"/>
    <w:rsid w:val="00914F6B"/>
    <w:rsid w:val="00916EBA"/>
    <w:rsid w:val="00920F46"/>
    <w:rsid w:val="009216DA"/>
    <w:rsid w:val="00921A55"/>
    <w:rsid w:val="009230A4"/>
    <w:rsid w:val="00923AD2"/>
    <w:rsid w:val="009248E8"/>
    <w:rsid w:val="00925493"/>
    <w:rsid w:val="0092782D"/>
    <w:rsid w:val="00927E8D"/>
    <w:rsid w:val="00930826"/>
    <w:rsid w:val="00931369"/>
    <w:rsid w:val="009343E1"/>
    <w:rsid w:val="009353C0"/>
    <w:rsid w:val="00936210"/>
    <w:rsid w:val="00936E89"/>
    <w:rsid w:val="009376F9"/>
    <w:rsid w:val="009403E2"/>
    <w:rsid w:val="00942EB1"/>
    <w:rsid w:val="00943061"/>
    <w:rsid w:val="00943345"/>
    <w:rsid w:val="00944A15"/>
    <w:rsid w:val="00945C03"/>
    <w:rsid w:val="00946E56"/>
    <w:rsid w:val="00947644"/>
    <w:rsid w:val="0094779A"/>
    <w:rsid w:val="00947B9F"/>
    <w:rsid w:val="00950EF3"/>
    <w:rsid w:val="0095254F"/>
    <w:rsid w:val="00953FB6"/>
    <w:rsid w:val="009544FB"/>
    <w:rsid w:val="00955CF6"/>
    <w:rsid w:val="009566DB"/>
    <w:rsid w:val="00956F48"/>
    <w:rsid w:val="00960846"/>
    <w:rsid w:val="00962FD7"/>
    <w:rsid w:val="00963226"/>
    <w:rsid w:val="009635E5"/>
    <w:rsid w:val="009641A7"/>
    <w:rsid w:val="00965FE1"/>
    <w:rsid w:val="0096605C"/>
    <w:rsid w:val="009729D6"/>
    <w:rsid w:val="00972A9D"/>
    <w:rsid w:val="00972E05"/>
    <w:rsid w:val="00972F5F"/>
    <w:rsid w:val="0097439C"/>
    <w:rsid w:val="0097516E"/>
    <w:rsid w:val="009751BA"/>
    <w:rsid w:val="0097615F"/>
    <w:rsid w:val="00976F9C"/>
    <w:rsid w:val="009777E7"/>
    <w:rsid w:val="00980E68"/>
    <w:rsid w:val="00983550"/>
    <w:rsid w:val="009852FD"/>
    <w:rsid w:val="009872EC"/>
    <w:rsid w:val="00987966"/>
    <w:rsid w:val="00987B8F"/>
    <w:rsid w:val="00990455"/>
    <w:rsid w:val="009935E0"/>
    <w:rsid w:val="009936E5"/>
    <w:rsid w:val="00993B05"/>
    <w:rsid w:val="00994F37"/>
    <w:rsid w:val="00994F80"/>
    <w:rsid w:val="0099511D"/>
    <w:rsid w:val="00995458"/>
    <w:rsid w:val="0099669E"/>
    <w:rsid w:val="009968E5"/>
    <w:rsid w:val="00996E49"/>
    <w:rsid w:val="009A0191"/>
    <w:rsid w:val="009A24EA"/>
    <w:rsid w:val="009A271B"/>
    <w:rsid w:val="009A2A8D"/>
    <w:rsid w:val="009A2F60"/>
    <w:rsid w:val="009A528F"/>
    <w:rsid w:val="009A75D8"/>
    <w:rsid w:val="009B01EC"/>
    <w:rsid w:val="009B235C"/>
    <w:rsid w:val="009B3864"/>
    <w:rsid w:val="009B3EC3"/>
    <w:rsid w:val="009B512C"/>
    <w:rsid w:val="009B56B9"/>
    <w:rsid w:val="009B5CE7"/>
    <w:rsid w:val="009B5E49"/>
    <w:rsid w:val="009B6E91"/>
    <w:rsid w:val="009B776C"/>
    <w:rsid w:val="009C0295"/>
    <w:rsid w:val="009C109E"/>
    <w:rsid w:val="009C3EE2"/>
    <w:rsid w:val="009C4108"/>
    <w:rsid w:val="009C52B5"/>
    <w:rsid w:val="009C6223"/>
    <w:rsid w:val="009C682F"/>
    <w:rsid w:val="009C6AAB"/>
    <w:rsid w:val="009C751B"/>
    <w:rsid w:val="009C7783"/>
    <w:rsid w:val="009D0919"/>
    <w:rsid w:val="009D145D"/>
    <w:rsid w:val="009D15A5"/>
    <w:rsid w:val="009D2C17"/>
    <w:rsid w:val="009D41A2"/>
    <w:rsid w:val="009D479F"/>
    <w:rsid w:val="009D54DE"/>
    <w:rsid w:val="009E0444"/>
    <w:rsid w:val="009E0A83"/>
    <w:rsid w:val="009E1421"/>
    <w:rsid w:val="009E1CD3"/>
    <w:rsid w:val="009E2C31"/>
    <w:rsid w:val="009E2EA8"/>
    <w:rsid w:val="009E309F"/>
    <w:rsid w:val="009E3EF6"/>
    <w:rsid w:val="009E68EE"/>
    <w:rsid w:val="009E7AB7"/>
    <w:rsid w:val="009E7BC3"/>
    <w:rsid w:val="009F02F6"/>
    <w:rsid w:val="009F06BF"/>
    <w:rsid w:val="009F0E74"/>
    <w:rsid w:val="009F1033"/>
    <w:rsid w:val="009F2321"/>
    <w:rsid w:val="009F2AE5"/>
    <w:rsid w:val="009F34B8"/>
    <w:rsid w:val="009F3B62"/>
    <w:rsid w:val="009F3BBC"/>
    <w:rsid w:val="009F3BF4"/>
    <w:rsid w:val="009F3CF1"/>
    <w:rsid w:val="009F4BED"/>
    <w:rsid w:val="009F594F"/>
    <w:rsid w:val="009F5D67"/>
    <w:rsid w:val="009F6BC6"/>
    <w:rsid w:val="00A04FFB"/>
    <w:rsid w:val="00A06058"/>
    <w:rsid w:val="00A067CA"/>
    <w:rsid w:val="00A074FE"/>
    <w:rsid w:val="00A078C8"/>
    <w:rsid w:val="00A108DB"/>
    <w:rsid w:val="00A11284"/>
    <w:rsid w:val="00A11A22"/>
    <w:rsid w:val="00A12869"/>
    <w:rsid w:val="00A12DEE"/>
    <w:rsid w:val="00A13B17"/>
    <w:rsid w:val="00A14BF8"/>
    <w:rsid w:val="00A1571D"/>
    <w:rsid w:val="00A16BB5"/>
    <w:rsid w:val="00A16D0F"/>
    <w:rsid w:val="00A17557"/>
    <w:rsid w:val="00A17901"/>
    <w:rsid w:val="00A236B0"/>
    <w:rsid w:val="00A24796"/>
    <w:rsid w:val="00A24AFD"/>
    <w:rsid w:val="00A26250"/>
    <w:rsid w:val="00A2669D"/>
    <w:rsid w:val="00A300F8"/>
    <w:rsid w:val="00A30A73"/>
    <w:rsid w:val="00A30EFF"/>
    <w:rsid w:val="00A31E1F"/>
    <w:rsid w:val="00A327B3"/>
    <w:rsid w:val="00A32820"/>
    <w:rsid w:val="00A33A98"/>
    <w:rsid w:val="00A33F2A"/>
    <w:rsid w:val="00A34BA3"/>
    <w:rsid w:val="00A34D8F"/>
    <w:rsid w:val="00A35619"/>
    <w:rsid w:val="00A36088"/>
    <w:rsid w:val="00A36D81"/>
    <w:rsid w:val="00A37050"/>
    <w:rsid w:val="00A42711"/>
    <w:rsid w:val="00A42F6F"/>
    <w:rsid w:val="00A43BF7"/>
    <w:rsid w:val="00A43FFE"/>
    <w:rsid w:val="00A444CD"/>
    <w:rsid w:val="00A4530E"/>
    <w:rsid w:val="00A45619"/>
    <w:rsid w:val="00A4573A"/>
    <w:rsid w:val="00A467B5"/>
    <w:rsid w:val="00A502CF"/>
    <w:rsid w:val="00A51297"/>
    <w:rsid w:val="00A51E60"/>
    <w:rsid w:val="00A53292"/>
    <w:rsid w:val="00A533D0"/>
    <w:rsid w:val="00A53BA4"/>
    <w:rsid w:val="00A53DB4"/>
    <w:rsid w:val="00A556EE"/>
    <w:rsid w:val="00A562D7"/>
    <w:rsid w:val="00A56E5C"/>
    <w:rsid w:val="00A57047"/>
    <w:rsid w:val="00A60761"/>
    <w:rsid w:val="00A60ED8"/>
    <w:rsid w:val="00A61F5E"/>
    <w:rsid w:val="00A634DF"/>
    <w:rsid w:val="00A63691"/>
    <w:rsid w:val="00A655D3"/>
    <w:rsid w:val="00A65AC2"/>
    <w:rsid w:val="00A661F3"/>
    <w:rsid w:val="00A66F24"/>
    <w:rsid w:val="00A6764F"/>
    <w:rsid w:val="00A70210"/>
    <w:rsid w:val="00A7042D"/>
    <w:rsid w:val="00A7142B"/>
    <w:rsid w:val="00A715C8"/>
    <w:rsid w:val="00A7498A"/>
    <w:rsid w:val="00A75A13"/>
    <w:rsid w:val="00A76177"/>
    <w:rsid w:val="00A76EE6"/>
    <w:rsid w:val="00A7747C"/>
    <w:rsid w:val="00A80A21"/>
    <w:rsid w:val="00A80F8D"/>
    <w:rsid w:val="00A810B5"/>
    <w:rsid w:val="00A835DB"/>
    <w:rsid w:val="00A836EE"/>
    <w:rsid w:val="00A858CB"/>
    <w:rsid w:val="00A875A7"/>
    <w:rsid w:val="00A904BB"/>
    <w:rsid w:val="00A9071B"/>
    <w:rsid w:val="00A9111B"/>
    <w:rsid w:val="00A9379C"/>
    <w:rsid w:val="00A9427D"/>
    <w:rsid w:val="00A95C4A"/>
    <w:rsid w:val="00A96A8F"/>
    <w:rsid w:val="00AA2245"/>
    <w:rsid w:val="00AA32E7"/>
    <w:rsid w:val="00AA4AA1"/>
    <w:rsid w:val="00AA5A4B"/>
    <w:rsid w:val="00AA6694"/>
    <w:rsid w:val="00AA6B30"/>
    <w:rsid w:val="00AB1534"/>
    <w:rsid w:val="00AB17ED"/>
    <w:rsid w:val="00AB1CC5"/>
    <w:rsid w:val="00AB1D56"/>
    <w:rsid w:val="00AB43E9"/>
    <w:rsid w:val="00AB4D38"/>
    <w:rsid w:val="00AB4F4D"/>
    <w:rsid w:val="00AB56A3"/>
    <w:rsid w:val="00AB5BC6"/>
    <w:rsid w:val="00AB5CF8"/>
    <w:rsid w:val="00AB6E45"/>
    <w:rsid w:val="00AB7FE6"/>
    <w:rsid w:val="00AC1651"/>
    <w:rsid w:val="00AC18E8"/>
    <w:rsid w:val="00AC1CA1"/>
    <w:rsid w:val="00AC2B9C"/>
    <w:rsid w:val="00AC3206"/>
    <w:rsid w:val="00AC3762"/>
    <w:rsid w:val="00AC3831"/>
    <w:rsid w:val="00AC4389"/>
    <w:rsid w:val="00AC4705"/>
    <w:rsid w:val="00AC5313"/>
    <w:rsid w:val="00AC5868"/>
    <w:rsid w:val="00AC593E"/>
    <w:rsid w:val="00AC5C39"/>
    <w:rsid w:val="00AC5D18"/>
    <w:rsid w:val="00AC6413"/>
    <w:rsid w:val="00AC657C"/>
    <w:rsid w:val="00AC7931"/>
    <w:rsid w:val="00AD0303"/>
    <w:rsid w:val="00AD0323"/>
    <w:rsid w:val="00AD062E"/>
    <w:rsid w:val="00AD10D3"/>
    <w:rsid w:val="00AD16F8"/>
    <w:rsid w:val="00AD1C4E"/>
    <w:rsid w:val="00AD1DF5"/>
    <w:rsid w:val="00AD2FEA"/>
    <w:rsid w:val="00AD36D1"/>
    <w:rsid w:val="00AD36EB"/>
    <w:rsid w:val="00AD4374"/>
    <w:rsid w:val="00AD4B0C"/>
    <w:rsid w:val="00AD50C2"/>
    <w:rsid w:val="00AD512E"/>
    <w:rsid w:val="00AD5451"/>
    <w:rsid w:val="00AD625B"/>
    <w:rsid w:val="00AD63FC"/>
    <w:rsid w:val="00AE0D1B"/>
    <w:rsid w:val="00AE1678"/>
    <w:rsid w:val="00AE1B53"/>
    <w:rsid w:val="00AE2BE3"/>
    <w:rsid w:val="00AE42C1"/>
    <w:rsid w:val="00AE5B8C"/>
    <w:rsid w:val="00AE6CAE"/>
    <w:rsid w:val="00AE76E7"/>
    <w:rsid w:val="00AF033B"/>
    <w:rsid w:val="00AF0D11"/>
    <w:rsid w:val="00AF4785"/>
    <w:rsid w:val="00AF5DEA"/>
    <w:rsid w:val="00AF6BC1"/>
    <w:rsid w:val="00AF6D8A"/>
    <w:rsid w:val="00AF71B7"/>
    <w:rsid w:val="00B00795"/>
    <w:rsid w:val="00B0143D"/>
    <w:rsid w:val="00B01D2E"/>
    <w:rsid w:val="00B03CB0"/>
    <w:rsid w:val="00B044FE"/>
    <w:rsid w:val="00B07BFB"/>
    <w:rsid w:val="00B10796"/>
    <w:rsid w:val="00B118EA"/>
    <w:rsid w:val="00B11A4C"/>
    <w:rsid w:val="00B121BD"/>
    <w:rsid w:val="00B128C4"/>
    <w:rsid w:val="00B13300"/>
    <w:rsid w:val="00B13F93"/>
    <w:rsid w:val="00B14585"/>
    <w:rsid w:val="00B14718"/>
    <w:rsid w:val="00B15544"/>
    <w:rsid w:val="00B16C18"/>
    <w:rsid w:val="00B16F9C"/>
    <w:rsid w:val="00B17D78"/>
    <w:rsid w:val="00B22325"/>
    <w:rsid w:val="00B2269B"/>
    <w:rsid w:val="00B2454B"/>
    <w:rsid w:val="00B245DB"/>
    <w:rsid w:val="00B24B1B"/>
    <w:rsid w:val="00B255B9"/>
    <w:rsid w:val="00B25957"/>
    <w:rsid w:val="00B25999"/>
    <w:rsid w:val="00B25FFB"/>
    <w:rsid w:val="00B26E82"/>
    <w:rsid w:val="00B2746B"/>
    <w:rsid w:val="00B27FBD"/>
    <w:rsid w:val="00B30AA7"/>
    <w:rsid w:val="00B30E4B"/>
    <w:rsid w:val="00B31343"/>
    <w:rsid w:val="00B3310F"/>
    <w:rsid w:val="00B3457D"/>
    <w:rsid w:val="00B349BD"/>
    <w:rsid w:val="00B34FBA"/>
    <w:rsid w:val="00B35D22"/>
    <w:rsid w:val="00B36E1B"/>
    <w:rsid w:val="00B37628"/>
    <w:rsid w:val="00B433E7"/>
    <w:rsid w:val="00B43953"/>
    <w:rsid w:val="00B44055"/>
    <w:rsid w:val="00B444E0"/>
    <w:rsid w:val="00B44C62"/>
    <w:rsid w:val="00B44D16"/>
    <w:rsid w:val="00B44FC9"/>
    <w:rsid w:val="00B467CE"/>
    <w:rsid w:val="00B4750C"/>
    <w:rsid w:val="00B47FD7"/>
    <w:rsid w:val="00B519F2"/>
    <w:rsid w:val="00B5322A"/>
    <w:rsid w:val="00B54BF1"/>
    <w:rsid w:val="00B55D3A"/>
    <w:rsid w:val="00B571D0"/>
    <w:rsid w:val="00B57A03"/>
    <w:rsid w:val="00B601DD"/>
    <w:rsid w:val="00B60766"/>
    <w:rsid w:val="00B61E6D"/>
    <w:rsid w:val="00B6201C"/>
    <w:rsid w:val="00B62216"/>
    <w:rsid w:val="00B63F2F"/>
    <w:rsid w:val="00B64918"/>
    <w:rsid w:val="00B652B9"/>
    <w:rsid w:val="00B652DB"/>
    <w:rsid w:val="00B66BC4"/>
    <w:rsid w:val="00B670A4"/>
    <w:rsid w:val="00B672A4"/>
    <w:rsid w:val="00B70EEE"/>
    <w:rsid w:val="00B71304"/>
    <w:rsid w:val="00B73104"/>
    <w:rsid w:val="00B733CA"/>
    <w:rsid w:val="00B74A78"/>
    <w:rsid w:val="00B75765"/>
    <w:rsid w:val="00B764F5"/>
    <w:rsid w:val="00B76627"/>
    <w:rsid w:val="00B768CB"/>
    <w:rsid w:val="00B76FE3"/>
    <w:rsid w:val="00B80F1A"/>
    <w:rsid w:val="00B8114E"/>
    <w:rsid w:val="00B81D5F"/>
    <w:rsid w:val="00B8573B"/>
    <w:rsid w:val="00B86407"/>
    <w:rsid w:val="00B86605"/>
    <w:rsid w:val="00B86A4F"/>
    <w:rsid w:val="00B87260"/>
    <w:rsid w:val="00B90636"/>
    <w:rsid w:val="00B90997"/>
    <w:rsid w:val="00B91B19"/>
    <w:rsid w:val="00B95A44"/>
    <w:rsid w:val="00B9687C"/>
    <w:rsid w:val="00B97135"/>
    <w:rsid w:val="00B97157"/>
    <w:rsid w:val="00BA00B3"/>
    <w:rsid w:val="00BA23D4"/>
    <w:rsid w:val="00BA2C5F"/>
    <w:rsid w:val="00BA32AC"/>
    <w:rsid w:val="00BA32D1"/>
    <w:rsid w:val="00BA515E"/>
    <w:rsid w:val="00BA64D2"/>
    <w:rsid w:val="00BB1725"/>
    <w:rsid w:val="00BB1F7B"/>
    <w:rsid w:val="00BB3175"/>
    <w:rsid w:val="00BB5D78"/>
    <w:rsid w:val="00BB74E6"/>
    <w:rsid w:val="00BB7EA3"/>
    <w:rsid w:val="00BC0AA2"/>
    <w:rsid w:val="00BC0DCE"/>
    <w:rsid w:val="00BC147B"/>
    <w:rsid w:val="00BC4400"/>
    <w:rsid w:val="00BC4CDD"/>
    <w:rsid w:val="00BC5CCA"/>
    <w:rsid w:val="00BC637B"/>
    <w:rsid w:val="00BC6B4A"/>
    <w:rsid w:val="00BC6E02"/>
    <w:rsid w:val="00BC70EF"/>
    <w:rsid w:val="00BD002B"/>
    <w:rsid w:val="00BD0485"/>
    <w:rsid w:val="00BD052A"/>
    <w:rsid w:val="00BD1983"/>
    <w:rsid w:val="00BD2855"/>
    <w:rsid w:val="00BD28E9"/>
    <w:rsid w:val="00BD2A43"/>
    <w:rsid w:val="00BD3119"/>
    <w:rsid w:val="00BD3F51"/>
    <w:rsid w:val="00BD448F"/>
    <w:rsid w:val="00BD503F"/>
    <w:rsid w:val="00BD5B0E"/>
    <w:rsid w:val="00BD6765"/>
    <w:rsid w:val="00BD6D50"/>
    <w:rsid w:val="00BD6D9B"/>
    <w:rsid w:val="00BD7456"/>
    <w:rsid w:val="00BD7540"/>
    <w:rsid w:val="00BD777C"/>
    <w:rsid w:val="00BE05A7"/>
    <w:rsid w:val="00BE113F"/>
    <w:rsid w:val="00BE26F6"/>
    <w:rsid w:val="00BE3D37"/>
    <w:rsid w:val="00BE3DD7"/>
    <w:rsid w:val="00BE462C"/>
    <w:rsid w:val="00BE4DA7"/>
    <w:rsid w:val="00BE4E0E"/>
    <w:rsid w:val="00BE5256"/>
    <w:rsid w:val="00BE5E98"/>
    <w:rsid w:val="00BE65A9"/>
    <w:rsid w:val="00BE7A47"/>
    <w:rsid w:val="00BE7BE8"/>
    <w:rsid w:val="00BF077E"/>
    <w:rsid w:val="00BF2C48"/>
    <w:rsid w:val="00BF32A2"/>
    <w:rsid w:val="00BF36B7"/>
    <w:rsid w:val="00BF5639"/>
    <w:rsid w:val="00BF5720"/>
    <w:rsid w:val="00BF5E0E"/>
    <w:rsid w:val="00C017B0"/>
    <w:rsid w:val="00C02B3E"/>
    <w:rsid w:val="00C02C75"/>
    <w:rsid w:val="00C034A2"/>
    <w:rsid w:val="00C03763"/>
    <w:rsid w:val="00C04499"/>
    <w:rsid w:val="00C06D33"/>
    <w:rsid w:val="00C07444"/>
    <w:rsid w:val="00C07BF0"/>
    <w:rsid w:val="00C10A43"/>
    <w:rsid w:val="00C10D53"/>
    <w:rsid w:val="00C1170F"/>
    <w:rsid w:val="00C13D66"/>
    <w:rsid w:val="00C14301"/>
    <w:rsid w:val="00C15316"/>
    <w:rsid w:val="00C15C0D"/>
    <w:rsid w:val="00C16B22"/>
    <w:rsid w:val="00C16F33"/>
    <w:rsid w:val="00C177FE"/>
    <w:rsid w:val="00C17CC9"/>
    <w:rsid w:val="00C20D04"/>
    <w:rsid w:val="00C21096"/>
    <w:rsid w:val="00C2121E"/>
    <w:rsid w:val="00C2205E"/>
    <w:rsid w:val="00C234B4"/>
    <w:rsid w:val="00C24EBB"/>
    <w:rsid w:val="00C25529"/>
    <w:rsid w:val="00C2552D"/>
    <w:rsid w:val="00C25C53"/>
    <w:rsid w:val="00C25D30"/>
    <w:rsid w:val="00C2712E"/>
    <w:rsid w:val="00C27B65"/>
    <w:rsid w:val="00C27B68"/>
    <w:rsid w:val="00C27D44"/>
    <w:rsid w:val="00C27F0A"/>
    <w:rsid w:val="00C30251"/>
    <w:rsid w:val="00C30568"/>
    <w:rsid w:val="00C31832"/>
    <w:rsid w:val="00C32522"/>
    <w:rsid w:val="00C33ABD"/>
    <w:rsid w:val="00C34C71"/>
    <w:rsid w:val="00C3559B"/>
    <w:rsid w:val="00C35806"/>
    <w:rsid w:val="00C35FBE"/>
    <w:rsid w:val="00C360BE"/>
    <w:rsid w:val="00C362B4"/>
    <w:rsid w:val="00C362C0"/>
    <w:rsid w:val="00C403B8"/>
    <w:rsid w:val="00C41BDA"/>
    <w:rsid w:val="00C4295A"/>
    <w:rsid w:val="00C42C0D"/>
    <w:rsid w:val="00C439EB"/>
    <w:rsid w:val="00C454E1"/>
    <w:rsid w:val="00C47B26"/>
    <w:rsid w:val="00C501EC"/>
    <w:rsid w:val="00C50302"/>
    <w:rsid w:val="00C50E5F"/>
    <w:rsid w:val="00C53807"/>
    <w:rsid w:val="00C53BD1"/>
    <w:rsid w:val="00C541E7"/>
    <w:rsid w:val="00C54FD6"/>
    <w:rsid w:val="00C55411"/>
    <w:rsid w:val="00C55F1D"/>
    <w:rsid w:val="00C56485"/>
    <w:rsid w:val="00C56980"/>
    <w:rsid w:val="00C57310"/>
    <w:rsid w:val="00C600F3"/>
    <w:rsid w:val="00C62B44"/>
    <w:rsid w:val="00C62B6A"/>
    <w:rsid w:val="00C638AE"/>
    <w:rsid w:val="00C64763"/>
    <w:rsid w:val="00C66A47"/>
    <w:rsid w:val="00C67A9A"/>
    <w:rsid w:val="00C67F39"/>
    <w:rsid w:val="00C7273A"/>
    <w:rsid w:val="00C73044"/>
    <w:rsid w:val="00C746C6"/>
    <w:rsid w:val="00C74CDF"/>
    <w:rsid w:val="00C7774A"/>
    <w:rsid w:val="00C77FB9"/>
    <w:rsid w:val="00C80A34"/>
    <w:rsid w:val="00C81C97"/>
    <w:rsid w:val="00C81EF4"/>
    <w:rsid w:val="00C8405A"/>
    <w:rsid w:val="00C85825"/>
    <w:rsid w:val="00C85EA0"/>
    <w:rsid w:val="00C8619B"/>
    <w:rsid w:val="00C900F3"/>
    <w:rsid w:val="00C90A6B"/>
    <w:rsid w:val="00C91032"/>
    <w:rsid w:val="00C91876"/>
    <w:rsid w:val="00C91F38"/>
    <w:rsid w:val="00C92FFD"/>
    <w:rsid w:val="00C935E9"/>
    <w:rsid w:val="00C962C2"/>
    <w:rsid w:val="00C96BB5"/>
    <w:rsid w:val="00CA295F"/>
    <w:rsid w:val="00CA4311"/>
    <w:rsid w:val="00CA4AAC"/>
    <w:rsid w:val="00CA61CA"/>
    <w:rsid w:val="00CA6251"/>
    <w:rsid w:val="00CA6315"/>
    <w:rsid w:val="00CA6815"/>
    <w:rsid w:val="00CA6A8C"/>
    <w:rsid w:val="00CB07DE"/>
    <w:rsid w:val="00CB1067"/>
    <w:rsid w:val="00CB1A6A"/>
    <w:rsid w:val="00CB3CB9"/>
    <w:rsid w:val="00CB3DF1"/>
    <w:rsid w:val="00CB4226"/>
    <w:rsid w:val="00CB4F0C"/>
    <w:rsid w:val="00CB5062"/>
    <w:rsid w:val="00CB5446"/>
    <w:rsid w:val="00CB5D8A"/>
    <w:rsid w:val="00CB691C"/>
    <w:rsid w:val="00CB6A62"/>
    <w:rsid w:val="00CC1409"/>
    <w:rsid w:val="00CC177C"/>
    <w:rsid w:val="00CC1B43"/>
    <w:rsid w:val="00CC38A1"/>
    <w:rsid w:val="00CC5CEC"/>
    <w:rsid w:val="00CC5DDE"/>
    <w:rsid w:val="00CC61DB"/>
    <w:rsid w:val="00CC620B"/>
    <w:rsid w:val="00CC6318"/>
    <w:rsid w:val="00CC6D3C"/>
    <w:rsid w:val="00CC7A7C"/>
    <w:rsid w:val="00CD26B4"/>
    <w:rsid w:val="00CD2CAA"/>
    <w:rsid w:val="00CD670C"/>
    <w:rsid w:val="00CD6E9C"/>
    <w:rsid w:val="00CD7E21"/>
    <w:rsid w:val="00CD7FBF"/>
    <w:rsid w:val="00CE0F09"/>
    <w:rsid w:val="00CE3228"/>
    <w:rsid w:val="00CE3403"/>
    <w:rsid w:val="00CE565C"/>
    <w:rsid w:val="00CE5660"/>
    <w:rsid w:val="00CE5972"/>
    <w:rsid w:val="00CE6BD4"/>
    <w:rsid w:val="00CE74A6"/>
    <w:rsid w:val="00CF0631"/>
    <w:rsid w:val="00CF242A"/>
    <w:rsid w:val="00CF3677"/>
    <w:rsid w:val="00CF395C"/>
    <w:rsid w:val="00CF433A"/>
    <w:rsid w:val="00CF4E46"/>
    <w:rsid w:val="00CF5632"/>
    <w:rsid w:val="00CF7608"/>
    <w:rsid w:val="00D00D09"/>
    <w:rsid w:val="00D017EC"/>
    <w:rsid w:val="00D02892"/>
    <w:rsid w:val="00D02F01"/>
    <w:rsid w:val="00D051FB"/>
    <w:rsid w:val="00D05D08"/>
    <w:rsid w:val="00D05D45"/>
    <w:rsid w:val="00D0631A"/>
    <w:rsid w:val="00D06E9A"/>
    <w:rsid w:val="00D07EE5"/>
    <w:rsid w:val="00D07F4B"/>
    <w:rsid w:val="00D10138"/>
    <w:rsid w:val="00D11205"/>
    <w:rsid w:val="00D11486"/>
    <w:rsid w:val="00D11AE3"/>
    <w:rsid w:val="00D11F4C"/>
    <w:rsid w:val="00D12A82"/>
    <w:rsid w:val="00D13F19"/>
    <w:rsid w:val="00D14825"/>
    <w:rsid w:val="00D14A0A"/>
    <w:rsid w:val="00D14FFD"/>
    <w:rsid w:val="00D174F6"/>
    <w:rsid w:val="00D17694"/>
    <w:rsid w:val="00D17856"/>
    <w:rsid w:val="00D20C03"/>
    <w:rsid w:val="00D2148B"/>
    <w:rsid w:val="00D214F2"/>
    <w:rsid w:val="00D21743"/>
    <w:rsid w:val="00D21CC2"/>
    <w:rsid w:val="00D21E46"/>
    <w:rsid w:val="00D21FBB"/>
    <w:rsid w:val="00D22AEC"/>
    <w:rsid w:val="00D232C2"/>
    <w:rsid w:val="00D234C1"/>
    <w:rsid w:val="00D23DFA"/>
    <w:rsid w:val="00D24178"/>
    <w:rsid w:val="00D24F96"/>
    <w:rsid w:val="00D25160"/>
    <w:rsid w:val="00D258E7"/>
    <w:rsid w:val="00D25B31"/>
    <w:rsid w:val="00D304C7"/>
    <w:rsid w:val="00D311CD"/>
    <w:rsid w:val="00D333CC"/>
    <w:rsid w:val="00D33C5F"/>
    <w:rsid w:val="00D36846"/>
    <w:rsid w:val="00D3688D"/>
    <w:rsid w:val="00D37271"/>
    <w:rsid w:val="00D40C4A"/>
    <w:rsid w:val="00D416E0"/>
    <w:rsid w:val="00D44484"/>
    <w:rsid w:val="00D44EF4"/>
    <w:rsid w:val="00D4539D"/>
    <w:rsid w:val="00D45707"/>
    <w:rsid w:val="00D45C71"/>
    <w:rsid w:val="00D45CA9"/>
    <w:rsid w:val="00D45D84"/>
    <w:rsid w:val="00D46C59"/>
    <w:rsid w:val="00D4786B"/>
    <w:rsid w:val="00D47BC5"/>
    <w:rsid w:val="00D51615"/>
    <w:rsid w:val="00D517F7"/>
    <w:rsid w:val="00D5192E"/>
    <w:rsid w:val="00D525B0"/>
    <w:rsid w:val="00D52863"/>
    <w:rsid w:val="00D55426"/>
    <w:rsid w:val="00D55939"/>
    <w:rsid w:val="00D562E7"/>
    <w:rsid w:val="00D5655B"/>
    <w:rsid w:val="00D579BE"/>
    <w:rsid w:val="00D57F78"/>
    <w:rsid w:val="00D62BE2"/>
    <w:rsid w:val="00D640D3"/>
    <w:rsid w:val="00D64BF9"/>
    <w:rsid w:val="00D678F7"/>
    <w:rsid w:val="00D7070E"/>
    <w:rsid w:val="00D708EB"/>
    <w:rsid w:val="00D719D4"/>
    <w:rsid w:val="00D723E2"/>
    <w:rsid w:val="00D73AD6"/>
    <w:rsid w:val="00D74BC4"/>
    <w:rsid w:val="00D756E1"/>
    <w:rsid w:val="00D77BEC"/>
    <w:rsid w:val="00D77F58"/>
    <w:rsid w:val="00D8069F"/>
    <w:rsid w:val="00D81A36"/>
    <w:rsid w:val="00D82428"/>
    <w:rsid w:val="00D865D2"/>
    <w:rsid w:val="00D86CEB"/>
    <w:rsid w:val="00D877C7"/>
    <w:rsid w:val="00D878A6"/>
    <w:rsid w:val="00D916FA"/>
    <w:rsid w:val="00D91936"/>
    <w:rsid w:val="00D91992"/>
    <w:rsid w:val="00D91E76"/>
    <w:rsid w:val="00D93681"/>
    <w:rsid w:val="00D93A82"/>
    <w:rsid w:val="00D9462B"/>
    <w:rsid w:val="00D95D76"/>
    <w:rsid w:val="00D96AC1"/>
    <w:rsid w:val="00D97639"/>
    <w:rsid w:val="00DA005E"/>
    <w:rsid w:val="00DA0345"/>
    <w:rsid w:val="00DA08BE"/>
    <w:rsid w:val="00DA0911"/>
    <w:rsid w:val="00DA1A82"/>
    <w:rsid w:val="00DA21E3"/>
    <w:rsid w:val="00DA2262"/>
    <w:rsid w:val="00DA7540"/>
    <w:rsid w:val="00DA7A57"/>
    <w:rsid w:val="00DB03A2"/>
    <w:rsid w:val="00DB163C"/>
    <w:rsid w:val="00DB28F6"/>
    <w:rsid w:val="00DB34EE"/>
    <w:rsid w:val="00DB39BD"/>
    <w:rsid w:val="00DB4846"/>
    <w:rsid w:val="00DC03CF"/>
    <w:rsid w:val="00DC053D"/>
    <w:rsid w:val="00DC10E7"/>
    <w:rsid w:val="00DC121E"/>
    <w:rsid w:val="00DC1A80"/>
    <w:rsid w:val="00DC3B14"/>
    <w:rsid w:val="00DC3D65"/>
    <w:rsid w:val="00DC4486"/>
    <w:rsid w:val="00DC45DB"/>
    <w:rsid w:val="00DC52CC"/>
    <w:rsid w:val="00DC6CD5"/>
    <w:rsid w:val="00DC711D"/>
    <w:rsid w:val="00DC73B9"/>
    <w:rsid w:val="00DD025A"/>
    <w:rsid w:val="00DD0DF8"/>
    <w:rsid w:val="00DD1FAF"/>
    <w:rsid w:val="00DD2868"/>
    <w:rsid w:val="00DD322D"/>
    <w:rsid w:val="00DD36BD"/>
    <w:rsid w:val="00DD4263"/>
    <w:rsid w:val="00DD469A"/>
    <w:rsid w:val="00DD4B9A"/>
    <w:rsid w:val="00DD5653"/>
    <w:rsid w:val="00DD6816"/>
    <w:rsid w:val="00DD7340"/>
    <w:rsid w:val="00DE237D"/>
    <w:rsid w:val="00DE26FA"/>
    <w:rsid w:val="00DE2C32"/>
    <w:rsid w:val="00DE2EB3"/>
    <w:rsid w:val="00DE3BD5"/>
    <w:rsid w:val="00DE5524"/>
    <w:rsid w:val="00DE6625"/>
    <w:rsid w:val="00DE6A49"/>
    <w:rsid w:val="00DE6E60"/>
    <w:rsid w:val="00DF0BD6"/>
    <w:rsid w:val="00DF1002"/>
    <w:rsid w:val="00DF396C"/>
    <w:rsid w:val="00DF3B41"/>
    <w:rsid w:val="00DF6463"/>
    <w:rsid w:val="00E00753"/>
    <w:rsid w:val="00E017AF"/>
    <w:rsid w:val="00E01B89"/>
    <w:rsid w:val="00E0469F"/>
    <w:rsid w:val="00E04941"/>
    <w:rsid w:val="00E05EBB"/>
    <w:rsid w:val="00E0626A"/>
    <w:rsid w:val="00E070D6"/>
    <w:rsid w:val="00E07564"/>
    <w:rsid w:val="00E07A72"/>
    <w:rsid w:val="00E07FA6"/>
    <w:rsid w:val="00E10B59"/>
    <w:rsid w:val="00E11774"/>
    <w:rsid w:val="00E117DF"/>
    <w:rsid w:val="00E11ADF"/>
    <w:rsid w:val="00E12658"/>
    <w:rsid w:val="00E12668"/>
    <w:rsid w:val="00E126E6"/>
    <w:rsid w:val="00E14009"/>
    <w:rsid w:val="00E14F19"/>
    <w:rsid w:val="00E15469"/>
    <w:rsid w:val="00E1548F"/>
    <w:rsid w:val="00E154EF"/>
    <w:rsid w:val="00E1680E"/>
    <w:rsid w:val="00E206A4"/>
    <w:rsid w:val="00E20B92"/>
    <w:rsid w:val="00E2110C"/>
    <w:rsid w:val="00E21580"/>
    <w:rsid w:val="00E2282B"/>
    <w:rsid w:val="00E22927"/>
    <w:rsid w:val="00E2474E"/>
    <w:rsid w:val="00E2549E"/>
    <w:rsid w:val="00E26680"/>
    <w:rsid w:val="00E273AE"/>
    <w:rsid w:val="00E274B4"/>
    <w:rsid w:val="00E276CD"/>
    <w:rsid w:val="00E30506"/>
    <w:rsid w:val="00E30608"/>
    <w:rsid w:val="00E30B39"/>
    <w:rsid w:val="00E30D21"/>
    <w:rsid w:val="00E31483"/>
    <w:rsid w:val="00E320F1"/>
    <w:rsid w:val="00E36041"/>
    <w:rsid w:val="00E36136"/>
    <w:rsid w:val="00E36D64"/>
    <w:rsid w:val="00E36D93"/>
    <w:rsid w:val="00E3786A"/>
    <w:rsid w:val="00E37C83"/>
    <w:rsid w:val="00E402D6"/>
    <w:rsid w:val="00E41060"/>
    <w:rsid w:val="00E41314"/>
    <w:rsid w:val="00E4141D"/>
    <w:rsid w:val="00E41CA9"/>
    <w:rsid w:val="00E41CEB"/>
    <w:rsid w:val="00E42E3C"/>
    <w:rsid w:val="00E43D30"/>
    <w:rsid w:val="00E44E7B"/>
    <w:rsid w:val="00E4541E"/>
    <w:rsid w:val="00E458FF"/>
    <w:rsid w:val="00E52724"/>
    <w:rsid w:val="00E5461C"/>
    <w:rsid w:val="00E558E6"/>
    <w:rsid w:val="00E55901"/>
    <w:rsid w:val="00E57C0B"/>
    <w:rsid w:val="00E608FA"/>
    <w:rsid w:val="00E60C41"/>
    <w:rsid w:val="00E6153A"/>
    <w:rsid w:val="00E61F55"/>
    <w:rsid w:val="00E6213A"/>
    <w:rsid w:val="00E64969"/>
    <w:rsid w:val="00E6534F"/>
    <w:rsid w:val="00E65B30"/>
    <w:rsid w:val="00E675F7"/>
    <w:rsid w:val="00E67C38"/>
    <w:rsid w:val="00E67FCD"/>
    <w:rsid w:val="00E7071C"/>
    <w:rsid w:val="00E70A5D"/>
    <w:rsid w:val="00E70DC9"/>
    <w:rsid w:val="00E73C50"/>
    <w:rsid w:val="00E73DF9"/>
    <w:rsid w:val="00E7402D"/>
    <w:rsid w:val="00E748F3"/>
    <w:rsid w:val="00E749C1"/>
    <w:rsid w:val="00E7508E"/>
    <w:rsid w:val="00E75B6F"/>
    <w:rsid w:val="00E76C81"/>
    <w:rsid w:val="00E80936"/>
    <w:rsid w:val="00E81EB2"/>
    <w:rsid w:val="00E822FB"/>
    <w:rsid w:val="00E83B9D"/>
    <w:rsid w:val="00E83DAC"/>
    <w:rsid w:val="00E849B1"/>
    <w:rsid w:val="00E856E9"/>
    <w:rsid w:val="00E87BB1"/>
    <w:rsid w:val="00E9096A"/>
    <w:rsid w:val="00E90D4B"/>
    <w:rsid w:val="00E910E9"/>
    <w:rsid w:val="00E91389"/>
    <w:rsid w:val="00E918E0"/>
    <w:rsid w:val="00E91B61"/>
    <w:rsid w:val="00E91BA7"/>
    <w:rsid w:val="00E946E7"/>
    <w:rsid w:val="00E951A6"/>
    <w:rsid w:val="00E958D5"/>
    <w:rsid w:val="00E95CA4"/>
    <w:rsid w:val="00E95F8C"/>
    <w:rsid w:val="00E961A4"/>
    <w:rsid w:val="00E968D4"/>
    <w:rsid w:val="00E96E8A"/>
    <w:rsid w:val="00E9768F"/>
    <w:rsid w:val="00EA1C09"/>
    <w:rsid w:val="00EA225C"/>
    <w:rsid w:val="00EA2516"/>
    <w:rsid w:val="00EA4684"/>
    <w:rsid w:val="00EA5717"/>
    <w:rsid w:val="00EA6686"/>
    <w:rsid w:val="00EA6AF1"/>
    <w:rsid w:val="00EA75D9"/>
    <w:rsid w:val="00EB1883"/>
    <w:rsid w:val="00EB1ACC"/>
    <w:rsid w:val="00EB1C47"/>
    <w:rsid w:val="00EB1D7E"/>
    <w:rsid w:val="00EB2186"/>
    <w:rsid w:val="00EB271E"/>
    <w:rsid w:val="00EB282E"/>
    <w:rsid w:val="00EB43B9"/>
    <w:rsid w:val="00EB4F90"/>
    <w:rsid w:val="00EB5575"/>
    <w:rsid w:val="00EB7C8A"/>
    <w:rsid w:val="00EC0E24"/>
    <w:rsid w:val="00EC166A"/>
    <w:rsid w:val="00EC20EC"/>
    <w:rsid w:val="00EC2E51"/>
    <w:rsid w:val="00EC32A8"/>
    <w:rsid w:val="00EC463B"/>
    <w:rsid w:val="00EC4EAA"/>
    <w:rsid w:val="00EC537A"/>
    <w:rsid w:val="00EC627C"/>
    <w:rsid w:val="00EC743B"/>
    <w:rsid w:val="00EC760E"/>
    <w:rsid w:val="00EC79DF"/>
    <w:rsid w:val="00ED0841"/>
    <w:rsid w:val="00ED17E2"/>
    <w:rsid w:val="00ED1FE5"/>
    <w:rsid w:val="00ED5325"/>
    <w:rsid w:val="00ED6F62"/>
    <w:rsid w:val="00EE0069"/>
    <w:rsid w:val="00EE0456"/>
    <w:rsid w:val="00EE0689"/>
    <w:rsid w:val="00EE09F0"/>
    <w:rsid w:val="00EE1402"/>
    <w:rsid w:val="00EE249C"/>
    <w:rsid w:val="00EE3168"/>
    <w:rsid w:val="00EE3A6F"/>
    <w:rsid w:val="00EE48E7"/>
    <w:rsid w:val="00EE50D0"/>
    <w:rsid w:val="00EE7793"/>
    <w:rsid w:val="00EF009F"/>
    <w:rsid w:val="00EF107E"/>
    <w:rsid w:val="00EF1941"/>
    <w:rsid w:val="00EF243D"/>
    <w:rsid w:val="00EF2886"/>
    <w:rsid w:val="00EF295A"/>
    <w:rsid w:val="00EF2D4E"/>
    <w:rsid w:val="00EF4B6A"/>
    <w:rsid w:val="00EF512C"/>
    <w:rsid w:val="00EF53DC"/>
    <w:rsid w:val="00EF570B"/>
    <w:rsid w:val="00EF5DF2"/>
    <w:rsid w:val="00EF6CE6"/>
    <w:rsid w:val="00F0014E"/>
    <w:rsid w:val="00F02843"/>
    <w:rsid w:val="00F02A02"/>
    <w:rsid w:val="00F02A27"/>
    <w:rsid w:val="00F02EE2"/>
    <w:rsid w:val="00F0322C"/>
    <w:rsid w:val="00F033C4"/>
    <w:rsid w:val="00F05575"/>
    <w:rsid w:val="00F07EBA"/>
    <w:rsid w:val="00F13FC7"/>
    <w:rsid w:val="00F142C8"/>
    <w:rsid w:val="00F15244"/>
    <w:rsid w:val="00F16234"/>
    <w:rsid w:val="00F1789F"/>
    <w:rsid w:val="00F21A8F"/>
    <w:rsid w:val="00F23C58"/>
    <w:rsid w:val="00F23DB2"/>
    <w:rsid w:val="00F250DA"/>
    <w:rsid w:val="00F2587C"/>
    <w:rsid w:val="00F26BBF"/>
    <w:rsid w:val="00F26D37"/>
    <w:rsid w:val="00F27508"/>
    <w:rsid w:val="00F27D70"/>
    <w:rsid w:val="00F30C84"/>
    <w:rsid w:val="00F31162"/>
    <w:rsid w:val="00F31270"/>
    <w:rsid w:val="00F346CA"/>
    <w:rsid w:val="00F34C0B"/>
    <w:rsid w:val="00F3780B"/>
    <w:rsid w:val="00F37A42"/>
    <w:rsid w:val="00F404A3"/>
    <w:rsid w:val="00F411BA"/>
    <w:rsid w:val="00F41251"/>
    <w:rsid w:val="00F41F49"/>
    <w:rsid w:val="00F42AC2"/>
    <w:rsid w:val="00F430B3"/>
    <w:rsid w:val="00F4495E"/>
    <w:rsid w:val="00F45E33"/>
    <w:rsid w:val="00F47467"/>
    <w:rsid w:val="00F506AC"/>
    <w:rsid w:val="00F5077D"/>
    <w:rsid w:val="00F50FEE"/>
    <w:rsid w:val="00F51314"/>
    <w:rsid w:val="00F533BA"/>
    <w:rsid w:val="00F54347"/>
    <w:rsid w:val="00F55F70"/>
    <w:rsid w:val="00F576B9"/>
    <w:rsid w:val="00F579BF"/>
    <w:rsid w:val="00F57CEB"/>
    <w:rsid w:val="00F61275"/>
    <w:rsid w:val="00F6261D"/>
    <w:rsid w:val="00F629CF"/>
    <w:rsid w:val="00F63041"/>
    <w:rsid w:val="00F631C2"/>
    <w:rsid w:val="00F64857"/>
    <w:rsid w:val="00F64BEA"/>
    <w:rsid w:val="00F64DF1"/>
    <w:rsid w:val="00F65302"/>
    <w:rsid w:val="00F72431"/>
    <w:rsid w:val="00F72D7C"/>
    <w:rsid w:val="00F73A2C"/>
    <w:rsid w:val="00F76094"/>
    <w:rsid w:val="00F767C3"/>
    <w:rsid w:val="00F77528"/>
    <w:rsid w:val="00F8065C"/>
    <w:rsid w:val="00F818B5"/>
    <w:rsid w:val="00F81E36"/>
    <w:rsid w:val="00F82A9D"/>
    <w:rsid w:val="00F845BD"/>
    <w:rsid w:val="00F856AA"/>
    <w:rsid w:val="00F85D55"/>
    <w:rsid w:val="00F85F61"/>
    <w:rsid w:val="00F8633A"/>
    <w:rsid w:val="00F86E96"/>
    <w:rsid w:val="00F86FD3"/>
    <w:rsid w:val="00F90991"/>
    <w:rsid w:val="00F90EFB"/>
    <w:rsid w:val="00F911A7"/>
    <w:rsid w:val="00F92AB6"/>
    <w:rsid w:val="00F93207"/>
    <w:rsid w:val="00F94397"/>
    <w:rsid w:val="00F946D7"/>
    <w:rsid w:val="00F94A7C"/>
    <w:rsid w:val="00F9500A"/>
    <w:rsid w:val="00F95AC5"/>
    <w:rsid w:val="00F97BF8"/>
    <w:rsid w:val="00F97D62"/>
    <w:rsid w:val="00FA05F3"/>
    <w:rsid w:val="00FA0942"/>
    <w:rsid w:val="00FA0B35"/>
    <w:rsid w:val="00FA1023"/>
    <w:rsid w:val="00FA2EC7"/>
    <w:rsid w:val="00FA35C2"/>
    <w:rsid w:val="00FA3AFC"/>
    <w:rsid w:val="00FA4BF0"/>
    <w:rsid w:val="00FA5445"/>
    <w:rsid w:val="00FA5639"/>
    <w:rsid w:val="00FA59F4"/>
    <w:rsid w:val="00FA5EA2"/>
    <w:rsid w:val="00FA6347"/>
    <w:rsid w:val="00FA68D4"/>
    <w:rsid w:val="00FB021C"/>
    <w:rsid w:val="00FB176C"/>
    <w:rsid w:val="00FB4255"/>
    <w:rsid w:val="00FB47F6"/>
    <w:rsid w:val="00FB4F40"/>
    <w:rsid w:val="00FB5F76"/>
    <w:rsid w:val="00FB6CCE"/>
    <w:rsid w:val="00FB7AAC"/>
    <w:rsid w:val="00FB7FEF"/>
    <w:rsid w:val="00FC0244"/>
    <w:rsid w:val="00FC0523"/>
    <w:rsid w:val="00FC082B"/>
    <w:rsid w:val="00FC166A"/>
    <w:rsid w:val="00FC16AC"/>
    <w:rsid w:val="00FC6652"/>
    <w:rsid w:val="00FC6C92"/>
    <w:rsid w:val="00FC7014"/>
    <w:rsid w:val="00FC7A30"/>
    <w:rsid w:val="00FC7B2A"/>
    <w:rsid w:val="00FC7D1A"/>
    <w:rsid w:val="00FD1CD6"/>
    <w:rsid w:val="00FD2EF2"/>
    <w:rsid w:val="00FD6CE1"/>
    <w:rsid w:val="00FD6DDE"/>
    <w:rsid w:val="00FD7189"/>
    <w:rsid w:val="00FE0AF3"/>
    <w:rsid w:val="00FE114B"/>
    <w:rsid w:val="00FE1CAC"/>
    <w:rsid w:val="00FE4BA0"/>
    <w:rsid w:val="00FE5282"/>
    <w:rsid w:val="00FF1578"/>
    <w:rsid w:val="00FF24DA"/>
    <w:rsid w:val="00FF2CF7"/>
    <w:rsid w:val="00FF37E8"/>
    <w:rsid w:val="00FF3E79"/>
    <w:rsid w:val="00FF407D"/>
    <w:rsid w:val="00FF4A38"/>
    <w:rsid w:val="00FF4BA4"/>
    <w:rsid w:val="00FF5791"/>
    <w:rsid w:val="00FF5AF6"/>
    <w:rsid w:val="00FF5BE5"/>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08C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next w:val="a"/>
    <w:link w:val="1Char"/>
    <w:qFormat/>
    <w:rsid w:val="00AF71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1"/>
    <w:next w:val="a"/>
    <w:link w:val="2Char"/>
    <w:qFormat/>
    <w:rsid w:val="00AF71B7"/>
    <w:pPr>
      <w:pBdr>
        <w:top w:val="none" w:sz="0" w:space="0" w:color="auto"/>
      </w:pBdr>
      <w:spacing w:before="180"/>
      <w:outlineLvl w:val="1"/>
    </w:pPr>
    <w:rPr>
      <w:sz w:val="32"/>
    </w:rPr>
  </w:style>
  <w:style w:type="paragraph" w:styleId="3">
    <w:name w:val="heading 3"/>
    <w:basedOn w:val="2"/>
    <w:next w:val="a"/>
    <w:link w:val="3Char"/>
    <w:qFormat/>
    <w:rsid w:val="00AF71B7"/>
    <w:pPr>
      <w:spacing w:before="120"/>
      <w:outlineLvl w:val="2"/>
    </w:pPr>
    <w:rPr>
      <w:sz w:val="28"/>
    </w:rPr>
  </w:style>
  <w:style w:type="paragraph" w:styleId="4">
    <w:name w:val="heading 4"/>
    <w:basedOn w:val="3"/>
    <w:next w:val="a"/>
    <w:link w:val="4Char"/>
    <w:qFormat/>
    <w:rsid w:val="00AF71B7"/>
    <w:pPr>
      <w:ind w:left="1418" w:hanging="1418"/>
      <w:outlineLvl w:val="3"/>
    </w:pPr>
    <w:rPr>
      <w:sz w:val="24"/>
    </w:rPr>
  </w:style>
  <w:style w:type="paragraph" w:styleId="5">
    <w:name w:val="heading 5"/>
    <w:basedOn w:val="4"/>
    <w:next w:val="a"/>
    <w:link w:val="5Char"/>
    <w:qFormat/>
    <w:rsid w:val="00AF71B7"/>
    <w:pPr>
      <w:ind w:left="1701" w:hanging="1701"/>
      <w:outlineLvl w:val="4"/>
    </w:pPr>
    <w:rPr>
      <w:sz w:val="22"/>
    </w:rPr>
  </w:style>
  <w:style w:type="paragraph" w:styleId="6">
    <w:name w:val="heading 6"/>
    <w:basedOn w:val="H6"/>
    <w:next w:val="a"/>
    <w:link w:val="6Char"/>
    <w:qFormat/>
    <w:rsid w:val="00AF71B7"/>
    <w:pPr>
      <w:outlineLvl w:val="5"/>
    </w:pPr>
  </w:style>
  <w:style w:type="paragraph" w:styleId="7">
    <w:name w:val="heading 7"/>
    <w:basedOn w:val="H6"/>
    <w:next w:val="a"/>
    <w:link w:val="7Char"/>
    <w:qFormat/>
    <w:rsid w:val="00AF71B7"/>
    <w:pPr>
      <w:outlineLvl w:val="6"/>
    </w:pPr>
  </w:style>
  <w:style w:type="paragraph" w:styleId="8">
    <w:name w:val="heading 8"/>
    <w:basedOn w:val="1"/>
    <w:next w:val="a"/>
    <w:link w:val="8Char"/>
    <w:qFormat/>
    <w:rsid w:val="00AF71B7"/>
    <w:pPr>
      <w:ind w:left="0" w:firstLine="0"/>
      <w:outlineLvl w:val="7"/>
    </w:pPr>
  </w:style>
  <w:style w:type="paragraph" w:styleId="9">
    <w:name w:val="heading 9"/>
    <w:basedOn w:val="8"/>
    <w:next w:val="a"/>
    <w:link w:val="9Char"/>
    <w:qFormat/>
    <w:rsid w:val="00AF71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Times New Roman" w:hAnsi="Arial" w:cs="Times New Roman"/>
      <w:kern w:val="0"/>
      <w:sz w:val="32"/>
      <w:szCs w:val="20"/>
      <w:lang w:val="en-GB" w:eastAsia="en-GB"/>
    </w:rPr>
  </w:style>
  <w:style w:type="paragraph" w:styleId="a3">
    <w:name w:val="header"/>
    <w:link w:val="Char"/>
    <w:rsid w:val="00AF71B7"/>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
    <w:name w:val="页眉 Char"/>
    <w:basedOn w:val="a0"/>
    <w:link w:val="a3"/>
    <w:rsid w:val="0034361D"/>
    <w:rPr>
      <w:rFonts w:ascii="Arial" w:eastAsia="Times New Roman" w:hAnsi="Arial" w:cs="Times New Roman"/>
      <w:b/>
      <w:noProof/>
      <w:kern w:val="0"/>
      <w:sz w:val="18"/>
      <w:szCs w:val="20"/>
      <w:lang w:val="en-GB" w:eastAsia="en-GB"/>
    </w:rPr>
  </w:style>
  <w:style w:type="paragraph" w:customStyle="1" w:styleId="B3">
    <w:name w:val="B3"/>
    <w:basedOn w:val="30"/>
    <w:link w:val="B3Char"/>
    <w:rsid w:val="00AF71B7"/>
  </w:style>
  <w:style w:type="character" w:styleId="a4">
    <w:name w:val="Hyperlink"/>
    <w:uiPriority w:val="99"/>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qFormat/>
    <w:rsid w:val="0034361D"/>
    <w:pPr>
      <w:numPr>
        <w:numId w:val="2"/>
      </w:numPr>
      <w:spacing w:before="60" w:after="0"/>
    </w:pPr>
    <w:rPr>
      <w:rFonts w:ascii="Arial" w:eastAsia="MS Mincho" w:hAnsi="Arial"/>
      <w:b/>
      <w:szCs w:val="24"/>
    </w:rPr>
  </w:style>
  <w:style w:type="character" w:customStyle="1" w:styleId="1Char">
    <w:name w:val="标题 1 Char"/>
    <w:basedOn w:val="a0"/>
    <w:link w:val="1"/>
    <w:rsid w:val="0034361D"/>
    <w:rPr>
      <w:rFonts w:ascii="Arial" w:eastAsia="Times New Roman" w:hAnsi="Arial" w:cs="Times New Roman"/>
      <w:kern w:val="0"/>
      <w:sz w:val="36"/>
      <w:szCs w:val="20"/>
      <w:lang w:val="en-GB" w:eastAsia="en-GB"/>
    </w:rPr>
  </w:style>
  <w:style w:type="paragraph" w:styleId="30">
    <w:name w:val="List 3"/>
    <w:basedOn w:val="20"/>
    <w:semiHidden/>
    <w:rsid w:val="00AF71B7"/>
    <w:pPr>
      <w:ind w:left="1135"/>
    </w:pPr>
  </w:style>
  <w:style w:type="paragraph" w:styleId="a6">
    <w:name w:val="Balloon Text"/>
    <w:basedOn w:val="a"/>
    <w:link w:val="Char1"/>
    <w:uiPriority w:val="99"/>
    <w:semiHidden/>
    <w:unhideWhenUsed/>
    <w:rsid w:val="0034361D"/>
    <w:pPr>
      <w:spacing w:after="0"/>
    </w:pPr>
    <w:rPr>
      <w:sz w:val="18"/>
      <w:szCs w:val="18"/>
    </w:rPr>
  </w:style>
  <w:style w:type="character" w:customStyle="1" w:styleId="Char1">
    <w:name w:val="批注框文本 Char"/>
    <w:basedOn w:val="a0"/>
    <w:link w:val="a6"/>
    <w:uiPriority w:val="99"/>
    <w:semiHidden/>
    <w:rsid w:val="0034361D"/>
    <w:rPr>
      <w:rFonts w:ascii="Times New Roman" w:eastAsia="PMingLiU" w:hAnsi="Times New Roman" w:cs="Times New Roman"/>
      <w:kern w:val="0"/>
      <w:sz w:val="18"/>
      <w:szCs w:val="18"/>
      <w:lang w:val="en-GB" w:eastAsia="en-US"/>
    </w:rPr>
  </w:style>
  <w:style w:type="paragraph" w:styleId="a7">
    <w:name w:val="footer"/>
    <w:basedOn w:val="a3"/>
    <w:link w:val="Char2"/>
    <w:rsid w:val="00AF71B7"/>
    <w:pPr>
      <w:jc w:val="center"/>
    </w:pPr>
    <w:rPr>
      <w:i/>
    </w:rPr>
  </w:style>
  <w:style w:type="character" w:customStyle="1" w:styleId="Char2">
    <w:name w:val="页脚 Char"/>
    <w:basedOn w:val="a0"/>
    <w:link w:val="a7"/>
    <w:rsid w:val="00EF53DC"/>
    <w:rPr>
      <w:rFonts w:ascii="Arial" w:eastAsia="Times New Roman" w:hAnsi="Arial" w:cs="Times New Roman"/>
      <w:b/>
      <w:i/>
      <w:noProof/>
      <w:kern w:val="0"/>
      <w:sz w:val="18"/>
      <w:szCs w:val="20"/>
      <w:lang w:val="en-GB" w:eastAsia="en-GB"/>
    </w:rPr>
  </w:style>
  <w:style w:type="paragraph" w:customStyle="1" w:styleId="B1">
    <w:name w:val="B1"/>
    <w:basedOn w:val="a8"/>
    <w:link w:val="B1Char"/>
    <w:rsid w:val="00AF71B7"/>
  </w:style>
  <w:style w:type="paragraph" w:customStyle="1" w:styleId="B2">
    <w:name w:val="B2"/>
    <w:basedOn w:val="20"/>
    <w:link w:val="B2Char"/>
    <w:rsid w:val="00AF71B7"/>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9">
    <w:name w:val="annotation reference"/>
    <w:basedOn w:val="a0"/>
    <w:unhideWhenUsed/>
    <w:qFormat/>
    <w:rsid w:val="006A5E04"/>
    <w:rPr>
      <w:sz w:val="21"/>
      <w:szCs w:val="21"/>
    </w:rPr>
  </w:style>
  <w:style w:type="paragraph" w:styleId="aa">
    <w:name w:val="annotation text"/>
    <w:basedOn w:val="a"/>
    <w:link w:val="Char3"/>
    <w:uiPriority w:val="99"/>
    <w:unhideWhenUsed/>
    <w:qFormat/>
    <w:rsid w:val="006A5E04"/>
  </w:style>
  <w:style w:type="character" w:customStyle="1" w:styleId="Char3">
    <w:name w:val="批注文字 Char"/>
    <w:basedOn w:val="a0"/>
    <w:link w:val="aa"/>
    <w:uiPriority w:val="99"/>
    <w:qFormat/>
    <w:rsid w:val="006A5E04"/>
    <w:rPr>
      <w:rFonts w:ascii="Times New Roman" w:eastAsia="PMingLiU" w:hAnsi="Times New Roman" w:cs="Times New Roman"/>
      <w:kern w:val="0"/>
      <w:sz w:val="20"/>
      <w:szCs w:val="20"/>
      <w:lang w:val="en-GB" w:eastAsia="en-US"/>
    </w:rPr>
  </w:style>
  <w:style w:type="paragraph" w:styleId="ab">
    <w:name w:val="annotation subject"/>
    <w:basedOn w:val="aa"/>
    <w:next w:val="aa"/>
    <w:link w:val="Char4"/>
    <w:uiPriority w:val="99"/>
    <w:semiHidden/>
    <w:unhideWhenUsed/>
    <w:rsid w:val="006A5E04"/>
    <w:rPr>
      <w:b/>
      <w:bCs/>
    </w:rPr>
  </w:style>
  <w:style w:type="character" w:customStyle="1" w:styleId="Char4">
    <w:name w:val="批注主题 Char"/>
    <w:basedOn w:val="Char3"/>
    <w:link w:val="ab"/>
    <w:uiPriority w:val="99"/>
    <w:semiHidden/>
    <w:rsid w:val="006A5E04"/>
    <w:rPr>
      <w:rFonts w:ascii="Times New Roman" w:eastAsia="PMingLiU" w:hAnsi="Times New Roman" w:cs="Times New Roman"/>
      <w:b/>
      <w:bCs/>
      <w:kern w:val="0"/>
      <w:sz w:val="20"/>
      <w:szCs w:val="20"/>
      <w:lang w:val="en-GB" w:eastAsia="en-US"/>
    </w:rPr>
  </w:style>
  <w:style w:type="table" w:styleId="ac">
    <w:name w:val="Table Grid"/>
    <w:basedOn w:val="a1"/>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0"/>
    <w:link w:val="B4Char"/>
    <w:rsid w:val="00AF71B7"/>
  </w:style>
  <w:style w:type="character" w:customStyle="1" w:styleId="B4Char">
    <w:name w:val="B4 Char"/>
    <w:link w:val="B4"/>
    <w:rsid w:val="009F6BC6"/>
    <w:rPr>
      <w:rFonts w:ascii="Times New Roman" w:eastAsia="Times New Roman" w:hAnsi="Times New Roman" w:cs="Times New Roman"/>
      <w:kern w:val="0"/>
      <w:sz w:val="20"/>
      <w:szCs w:val="20"/>
      <w:lang w:val="en-GB" w:eastAsia="en-GB"/>
    </w:rPr>
  </w:style>
  <w:style w:type="character" w:customStyle="1" w:styleId="4Char">
    <w:name w:val="标题 4 Char"/>
    <w:basedOn w:val="a0"/>
    <w:link w:val="4"/>
    <w:rsid w:val="00762CBE"/>
    <w:rPr>
      <w:rFonts w:ascii="Arial" w:eastAsia="Times New Roman" w:hAnsi="Arial" w:cs="Times New Roman"/>
      <w:kern w:val="0"/>
      <w:sz w:val="24"/>
      <w:szCs w:val="20"/>
      <w:lang w:val="en-GB" w:eastAsia="en-GB"/>
    </w:rPr>
  </w:style>
  <w:style w:type="paragraph" w:styleId="ad">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d"/>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TAC"/>
    <w:link w:val="TAHCar"/>
    <w:rsid w:val="00AF71B7"/>
    <w:rPr>
      <w:b/>
    </w:rPr>
  </w:style>
  <w:style w:type="paragraph" w:customStyle="1" w:styleId="TAL">
    <w:name w:val="TAL"/>
    <w:basedOn w:val="a"/>
    <w:link w:val="TALCar"/>
    <w:rsid w:val="00AF71B7"/>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ae">
    <w:name w:val="Revision"/>
    <w:hidden/>
    <w:uiPriority w:val="99"/>
    <w:semiHidden/>
    <w:rsid w:val="00D10138"/>
    <w:rPr>
      <w:rFonts w:ascii="Times New Roman" w:eastAsia="PMingLiU" w:hAnsi="Times New Roman" w:cs="Times New Roman"/>
      <w:kern w:val="0"/>
      <w:sz w:val="20"/>
      <w:szCs w:val="20"/>
      <w:lang w:val="en-GB" w:eastAsia="en-US"/>
    </w:rPr>
  </w:style>
  <w:style w:type="paragraph" w:styleId="50">
    <w:name w:val="List 5"/>
    <w:basedOn w:val="40"/>
    <w:semiHidden/>
    <w:rsid w:val="00AF71B7"/>
    <w:pPr>
      <w:ind w:left="1702"/>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
    <w:name w:val="Normal (Web)"/>
    <w:basedOn w:val="a"/>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rsid w:val="00AF7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lang w:val="en-GB" w:eastAsia="en-GB"/>
    </w:rPr>
  </w:style>
  <w:style w:type="paragraph" w:customStyle="1" w:styleId="xmsonormal0">
    <w:name w:val="xmsonormal"/>
    <w:basedOn w:val="a"/>
    <w:uiPriority w:val="99"/>
    <w:rsid w:val="003931BC"/>
    <w:pPr>
      <w:spacing w:before="100" w:beforeAutospacing="1" w:after="100" w:afterAutospacing="1"/>
    </w:pPr>
    <w:rPr>
      <w:rFonts w:ascii="Calibri" w:eastAsia="Calibri" w:hAnsi="Calibri" w:cs="Calibri"/>
      <w:sz w:val="22"/>
      <w:szCs w:val="22"/>
      <w:lang w:val="en-US"/>
    </w:rPr>
  </w:style>
  <w:style w:type="character" w:styleId="af0">
    <w:name w:val="Strong"/>
    <w:uiPriority w:val="22"/>
    <w:qFormat/>
    <w:rsid w:val="00BE3D37"/>
    <w:rPr>
      <w:b/>
      <w:bCs/>
    </w:rPr>
  </w:style>
  <w:style w:type="character" w:styleId="af1">
    <w:name w:val="Emphasis"/>
    <w:basedOn w:val="a0"/>
    <w:qFormat/>
    <w:rsid w:val="00BE3D37"/>
    <w:rPr>
      <w:i/>
      <w:iCs/>
    </w:rPr>
  </w:style>
  <w:style w:type="paragraph" w:customStyle="1" w:styleId="paragraph">
    <w:name w:val="paragraph"/>
    <w:basedOn w:val="a"/>
    <w:uiPriority w:val="99"/>
    <w:qFormat/>
    <w:rsid w:val="00D14A0A"/>
    <w:pPr>
      <w:spacing w:before="100" w:beforeAutospacing="1" w:after="100" w:afterAutospacing="1" w:line="259" w:lineRule="auto"/>
    </w:pPr>
    <w:rPr>
      <w:sz w:val="24"/>
      <w:szCs w:val="24"/>
      <w:lang w:val="sv-SE" w:eastAsia="zh-CN"/>
    </w:rPr>
  </w:style>
  <w:style w:type="character" w:customStyle="1" w:styleId="3Char">
    <w:name w:val="标题 3 Char"/>
    <w:basedOn w:val="a0"/>
    <w:link w:val="3"/>
    <w:rsid w:val="00B76FE3"/>
    <w:rPr>
      <w:rFonts w:ascii="Arial" w:eastAsia="Times New Roman" w:hAnsi="Arial" w:cs="Times New Roman"/>
      <w:kern w:val="0"/>
      <w:sz w:val="28"/>
      <w:szCs w:val="20"/>
      <w:lang w:val="en-GB" w:eastAsia="en-GB"/>
    </w:rPr>
  </w:style>
  <w:style w:type="paragraph" w:customStyle="1" w:styleId="xxxmsonormal">
    <w:name w:val="x_xxmsonormal"/>
    <w:basedOn w:val="a"/>
    <w:uiPriority w:val="99"/>
    <w:rsid w:val="00C16F33"/>
    <w:pPr>
      <w:spacing w:after="0"/>
    </w:pPr>
    <w:rPr>
      <w:rFonts w:eastAsia="Malgun Gothic"/>
      <w:sz w:val="24"/>
      <w:szCs w:val="24"/>
      <w:lang w:val="en-US" w:eastAsia="ko-KR"/>
    </w:rPr>
  </w:style>
  <w:style w:type="paragraph" w:customStyle="1" w:styleId="0maintext">
    <w:name w:val="0maintext"/>
    <w:basedOn w:val="a"/>
    <w:uiPriority w:val="99"/>
    <w:rsid w:val="00322E9F"/>
    <w:pPr>
      <w:spacing w:after="0"/>
    </w:pPr>
    <w:rPr>
      <w:rFonts w:eastAsia="宋体"/>
      <w:sz w:val="24"/>
      <w:szCs w:val="24"/>
      <w:lang w:val="en-US" w:eastAsia="zh-CN"/>
    </w:rPr>
  </w:style>
  <w:style w:type="paragraph" w:styleId="70">
    <w:name w:val="toc 7"/>
    <w:basedOn w:val="60"/>
    <w:next w:val="a"/>
    <w:rsid w:val="00AF71B7"/>
    <w:pPr>
      <w:ind w:left="2268" w:hanging="2268"/>
    </w:pPr>
  </w:style>
  <w:style w:type="paragraph" w:styleId="60">
    <w:name w:val="toc 6"/>
    <w:basedOn w:val="51"/>
    <w:next w:val="a"/>
    <w:semiHidden/>
    <w:rsid w:val="00AF71B7"/>
    <w:pPr>
      <w:ind w:left="1985" w:hanging="1985"/>
    </w:pPr>
  </w:style>
  <w:style w:type="table" w:styleId="1-1">
    <w:name w:val="Grid Table 1 Light Accent 1"/>
    <w:basedOn w:val="a1"/>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8">
    <w:name w:val="List"/>
    <w:basedOn w:val="a"/>
    <w:semiHidden/>
    <w:rsid w:val="00AF71B7"/>
    <w:pPr>
      <w:ind w:left="568" w:hanging="284"/>
    </w:pPr>
  </w:style>
  <w:style w:type="paragraph" w:styleId="20">
    <w:name w:val="List 2"/>
    <w:basedOn w:val="a8"/>
    <w:semiHidden/>
    <w:rsid w:val="00AF71B7"/>
    <w:pPr>
      <w:ind w:left="851"/>
    </w:pPr>
  </w:style>
  <w:style w:type="paragraph" w:styleId="40">
    <w:name w:val="List 4"/>
    <w:basedOn w:val="30"/>
    <w:semiHidden/>
    <w:rsid w:val="00AF71B7"/>
    <w:pPr>
      <w:ind w:left="1418"/>
    </w:pPr>
  </w:style>
  <w:style w:type="paragraph" w:customStyle="1" w:styleId="B5">
    <w:name w:val="B5"/>
    <w:basedOn w:val="50"/>
    <w:rsid w:val="00AF71B7"/>
  </w:style>
  <w:style w:type="paragraph" w:customStyle="1" w:styleId="NO">
    <w:name w:val="NO"/>
    <w:basedOn w:val="a"/>
    <w:rsid w:val="00AF71B7"/>
    <w:pPr>
      <w:keepLines/>
      <w:ind w:left="1135" w:hanging="851"/>
    </w:pPr>
  </w:style>
  <w:style w:type="paragraph" w:customStyle="1" w:styleId="EditorsNote">
    <w:name w:val="Editor's Note"/>
    <w:basedOn w:val="NO"/>
    <w:rsid w:val="00AF71B7"/>
    <w:rPr>
      <w:color w:val="FF0000"/>
    </w:rPr>
  </w:style>
  <w:style w:type="paragraph" w:customStyle="1" w:styleId="EQ">
    <w:name w:val="EQ"/>
    <w:basedOn w:val="a"/>
    <w:next w:val="a"/>
    <w:rsid w:val="00AF71B7"/>
    <w:pPr>
      <w:keepLines/>
      <w:tabs>
        <w:tab w:val="center" w:pos="4536"/>
        <w:tab w:val="right" w:pos="9072"/>
      </w:tabs>
    </w:pPr>
    <w:rPr>
      <w:noProof/>
    </w:rPr>
  </w:style>
  <w:style w:type="paragraph" w:customStyle="1" w:styleId="EX">
    <w:name w:val="EX"/>
    <w:basedOn w:val="a"/>
    <w:rsid w:val="00AF71B7"/>
    <w:pPr>
      <w:keepLines/>
      <w:ind w:left="1702" w:hanging="1418"/>
    </w:pPr>
  </w:style>
  <w:style w:type="paragraph" w:customStyle="1" w:styleId="EW">
    <w:name w:val="EW"/>
    <w:basedOn w:val="EX"/>
    <w:rsid w:val="00AF71B7"/>
    <w:pPr>
      <w:spacing w:after="0"/>
    </w:pPr>
  </w:style>
  <w:style w:type="character" w:styleId="af2">
    <w:name w:val="footnote reference"/>
    <w:basedOn w:val="a0"/>
    <w:semiHidden/>
    <w:rsid w:val="00AF71B7"/>
    <w:rPr>
      <w:b/>
      <w:position w:val="6"/>
      <w:sz w:val="16"/>
    </w:rPr>
  </w:style>
  <w:style w:type="paragraph" w:styleId="af3">
    <w:name w:val="footnote text"/>
    <w:basedOn w:val="a"/>
    <w:link w:val="Char6"/>
    <w:semiHidden/>
    <w:rsid w:val="00AF71B7"/>
    <w:pPr>
      <w:keepLines/>
      <w:spacing w:after="0"/>
      <w:ind w:left="454" w:hanging="454"/>
    </w:pPr>
    <w:rPr>
      <w:sz w:val="16"/>
    </w:rPr>
  </w:style>
  <w:style w:type="character" w:customStyle="1" w:styleId="Char6">
    <w:name w:val="脚注文本 Char"/>
    <w:basedOn w:val="a0"/>
    <w:link w:val="af3"/>
    <w:semiHidden/>
    <w:rsid w:val="00AF71B7"/>
    <w:rPr>
      <w:rFonts w:ascii="Times New Roman" w:eastAsia="Times New Roman" w:hAnsi="Times New Roman" w:cs="Times New Roman"/>
      <w:kern w:val="0"/>
      <w:sz w:val="16"/>
      <w:szCs w:val="20"/>
      <w:lang w:val="en-GB" w:eastAsia="en-GB"/>
    </w:rPr>
  </w:style>
  <w:style w:type="paragraph" w:customStyle="1" w:styleId="FP">
    <w:name w:val="FP"/>
    <w:basedOn w:val="a"/>
    <w:rsid w:val="00AF71B7"/>
    <w:pPr>
      <w:spacing w:after="0"/>
    </w:pPr>
  </w:style>
  <w:style w:type="character" w:customStyle="1" w:styleId="5Char">
    <w:name w:val="标题 5 Char"/>
    <w:basedOn w:val="a0"/>
    <w:link w:val="5"/>
    <w:rsid w:val="00AF71B7"/>
    <w:rPr>
      <w:rFonts w:ascii="Arial" w:eastAsia="Times New Roman" w:hAnsi="Arial" w:cs="Times New Roman"/>
      <w:kern w:val="0"/>
      <w:sz w:val="22"/>
      <w:szCs w:val="20"/>
      <w:lang w:val="en-GB" w:eastAsia="en-GB"/>
    </w:rPr>
  </w:style>
  <w:style w:type="paragraph" w:customStyle="1" w:styleId="H6">
    <w:name w:val="H6"/>
    <w:basedOn w:val="5"/>
    <w:next w:val="a"/>
    <w:rsid w:val="00AF71B7"/>
    <w:pPr>
      <w:ind w:left="1985" w:hanging="1985"/>
      <w:outlineLvl w:val="9"/>
    </w:pPr>
    <w:rPr>
      <w:sz w:val="20"/>
    </w:rPr>
  </w:style>
  <w:style w:type="character" w:customStyle="1" w:styleId="6Char">
    <w:name w:val="标题 6 Char"/>
    <w:basedOn w:val="a0"/>
    <w:link w:val="6"/>
    <w:rsid w:val="00AF71B7"/>
    <w:rPr>
      <w:rFonts w:ascii="Arial" w:eastAsia="Times New Roman" w:hAnsi="Arial" w:cs="Times New Roman"/>
      <w:kern w:val="0"/>
      <w:sz w:val="20"/>
      <w:szCs w:val="20"/>
      <w:lang w:val="en-GB" w:eastAsia="en-GB"/>
    </w:rPr>
  </w:style>
  <w:style w:type="character" w:customStyle="1" w:styleId="7Char">
    <w:name w:val="标题 7 Char"/>
    <w:basedOn w:val="a0"/>
    <w:link w:val="7"/>
    <w:rsid w:val="00AF71B7"/>
    <w:rPr>
      <w:rFonts w:ascii="Arial" w:eastAsia="Times New Roman" w:hAnsi="Arial" w:cs="Times New Roman"/>
      <w:kern w:val="0"/>
      <w:sz w:val="20"/>
      <w:szCs w:val="20"/>
      <w:lang w:val="en-GB" w:eastAsia="en-GB"/>
    </w:rPr>
  </w:style>
  <w:style w:type="character" w:customStyle="1" w:styleId="8Char">
    <w:name w:val="标题 8 Char"/>
    <w:basedOn w:val="a0"/>
    <w:link w:val="8"/>
    <w:rsid w:val="00AF71B7"/>
    <w:rPr>
      <w:rFonts w:ascii="Arial" w:eastAsia="Times New Roman" w:hAnsi="Arial" w:cs="Times New Roman"/>
      <w:kern w:val="0"/>
      <w:sz w:val="36"/>
      <w:szCs w:val="20"/>
      <w:lang w:val="en-GB" w:eastAsia="en-GB"/>
    </w:rPr>
  </w:style>
  <w:style w:type="character" w:customStyle="1" w:styleId="9Char">
    <w:name w:val="标题 9 Char"/>
    <w:basedOn w:val="a0"/>
    <w:link w:val="9"/>
    <w:rsid w:val="00AF71B7"/>
    <w:rPr>
      <w:rFonts w:ascii="Arial" w:eastAsia="Times New Roman" w:hAnsi="Arial" w:cs="Times New Roman"/>
      <w:kern w:val="0"/>
      <w:sz w:val="36"/>
      <w:szCs w:val="20"/>
      <w:lang w:val="en-GB" w:eastAsia="en-GB"/>
    </w:rPr>
  </w:style>
  <w:style w:type="paragraph" w:styleId="10">
    <w:name w:val="index 1"/>
    <w:basedOn w:val="a"/>
    <w:semiHidden/>
    <w:rsid w:val="00AF71B7"/>
    <w:pPr>
      <w:keepLines/>
      <w:spacing w:after="0"/>
    </w:pPr>
  </w:style>
  <w:style w:type="paragraph" w:styleId="21">
    <w:name w:val="index 2"/>
    <w:basedOn w:val="10"/>
    <w:semiHidden/>
    <w:rsid w:val="00AF71B7"/>
    <w:pPr>
      <w:ind w:left="284"/>
    </w:pPr>
  </w:style>
  <w:style w:type="paragraph" w:customStyle="1" w:styleId="LD">
    <w:name w:val="LD"/>
    <w:rsid w:val="00AF71B7"/>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af4">
    <w:name w:val="List Bullet"/>
    <w:basedOn w:val="a8"/>
    <w:semiHidden/>
    <w:rsid w:val="00AF71B7"/>
  </w:style>
  <w:style w:type="paragraph" w:styleId="22">
    <w:name w:val="List Bullet 2"/>
    <w:basedOn w:val="af4"/>
    <w:semiHidden/>
    <w:rsid w:val="00AF71B7"/>
    <w:pPr>
      <w:ind w:left="851"/>
    </w:pPr>
  </w:style>
  <w:style w:type="paragraph" w:styleId="31">
    <w:name w:val="List Bullet 3"/>
    <w:basedOn w:val="22"/>
    <w:semiHidden/>
    <w:rsid w:val="00AF71B7"/>
    <w:pPr>
      <w:ind w:left="1135"/>
    </w:pPr>
  </w:style>
  <w:style w:type="paragraph" w:styleId="41">
    <w:name w:val="List Bullet 4"/>
    <w:basedOn w:val="31"/>
    <w:semiHidden/>
    <w:rsid w:val="00AF71B7"/>
    <w:pPr>
      <w:ind w:left="1418"/>
    </w:pPr>
  </w:style>
  <w:style w:type="paragraph" w:styleId="52">
    <w:name w:val="List Bullet 5"/>
    <w:basedOn w:val="41"/>
    <w:semiHidden/>
    <w:rsid w:val="00AF71B7"/>
    <w:pPr>
      <w:ind w:left="1702"/>
    </w:pPr>
  </w:style>
  <w:style w:type="paragraph" w:styleId="af5">
    <w:name w:val="List Number"/>
    <w:basedOn w:val="a8"/>
    <w:semiHidden/>
    <w:rsid w:val="00AF71B7"/>
  </w:style>
  <w:style w:type="paragraph" w:styleId="23">
    <w:name w:val="List Number 2"/>
    <w:basedOn w:val="af5"/>
    <w:semiHidden/>
    <w:rsid w:val="00AF71B7"/>
    <w:pPr>
      <w:ind w:left="851"/>
    </w:pPr>
  </w:style>
  <w:style w:type="paragraph" w:customStyle="1" w:styleId="NF">
    <w:name w:val="NF"/>
    <w:basedOn w:val="NO"/>
    <w:rsid w:val="00AF71B7"/>
    <w:pPr>
      <w:keepNext/>
      <w:spacing w:after="0"/>
    </w:pPr>
    <w:rPr>
      <w:rFonts w:ascii="Arial" w:hAnsi="Arial"/>
      <w:sz w:val="18"/>
    </w:rPr>
  </w:style>
  <w:style w:type="paragraph" w:customStyle="1" w:styleId="NW">
    <w:name w:val="NW"/>
    <w:basedOn w:val="NO"/>
    <w:rsid w:val="00AF71B7"/>
    <w:pPr>
      <w:spacing w:after="0"/>
    </w:pPr>
  </w:style>
  <w:style w:type="paragraph" w:customStyle="1" w:styleId="TAC">
    <w:name w:val="TAC"/>
    <w:basedOn w:val="TAL"/>
    <w:rsid w:val="00AF71B7"/>
    <w:pPr>
      <w:jc w:val="center"/>
    </w:pPr>
  </w:style>
  <w:style w:type="paragraph" w:customStyle="1" w:styleId="TAN">
    <w:name w:val="TAN"/>
    <w:basedOn w:val="TAL"/>
    <w:rsid w:val="00AF71B7"/>
    <w:pPr>
      <w:ind w:left="851" w:hanging="851"/>
    </w:pPr>
  </w:style>
  <w:style w:type="paragraph" w:customStyle="1" w:styleId="TAR">
    <w:name w:val="TAR"/>
    <w:basedOn w:val="TAL"/>
    <w:rsid w:val="00AF71B7"/>
    <w:pPr>
      <w:jc w:val="right"/>
    </w:pPr>
  </w:style>
  <w:style w:type="paragraph" w:customStyle="1" w:styleId="TH">
    <w:name w:val="TH"/>
    <w:basedOn w:val="a"/>
    <w:rsid w:val="00AF71B7"/>
    <w:pPr>
      <w:keepNext/>
      <w:keepLines/>
      <w:spacing w:before="60"/>
      <w:jc w:val="center"/>
    </w:pPr>
    <w:rPr>
      <w:rFonts w:ascii="Arial" w:hAnsi="Arial"/>
      <w:b/>
    </w:rPr>
  </w:style>
  <w:style w:type="paragraph" w:customStyle="1" w:styleId="TF">
    <w:name w:val="TF"/>
    <w:basedOn w:val="TH"/>
    <w:rsid w:val="00AF71B7"/>
    <w:pPr>
      <w:keepNext w:val="0"/>
      <w:spacing w:before="0" w:after="240"/>
    </w:pPr>
  </w:style>
  <w:style w:type="paragraph" w:styleId="11">
    <w:name w:val="toc 1"/>
    <w:semiHidden/>
    <w:rsid w:val="00AF71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24">
    <w:name w:val="toc 2"/>
    <w:basedOn w:val="11"/>
    <w:semiHidden/>
    <w:rsid w:val="00AF71B7"/>
    <w:pPr>
      <w:keepNext w:val="0"/>
      <w:spacing w:before="0"/>
      <w:ind w:left="851" w:hanging="851"/>
    </w:pPr>
    <w:rPr>
      <w:sz w:val="20"/>
    </w:rPr>
  </w:style>
  <w:style w:type="paragraph" w:styleId="32">
    <w:name w:val="toc 3"/>
    <w:basedOn w:val="24"/>
    <w:semiHidden/>
    <w:rsid w:val="00AF71B7"/>
    <w:pPr>
      <w:ind w:left="1134" w:hanging="1134"/>
    </w:pPr>
  </w:style>
  <w:style w:type="paragraph" w:styleId="42">
    <w:name w:val="toc 4"/>
    <w:basedOn w:val="32"/>
    <w:semiHidden/>
    <w:rsid w:val="00AF71B7"/>
    <w:pPr>
      <w:ind w:left="1418" w:hanging="1418"/>
    </w:pPr>
  </w:style>
  <w:style w:type="paragraph" w:styleId="51">
    <w:name w:val="toc 5"/>
    <w:basedOn w:val="42"/>
    <w:semiHidden/>
    <w:rsid w:val="00AF71B7"/>
    <w:pPr>
      <w:ind w:left="1701" w:hanging="1701"/>
    </w:pPr>
  </w:style>
  <w:style w:type="paragraph" w:styleId="80">
    <w:name w:val="toc 8"/>
    <w:basedOn w:val="11"/>
    <w:semiHidden/>
    <w:rsid w:val="00AF71B7"/>
    <w:pPr>
      <w:spacing w:before="180"/>
      <w:ind w:left="2693" w:hanging="2693"/>
    </w:pPr>
    <w:rPr>
      <w:b/>
    </w:rPr>
  </w:style>
  <w:style w:type="paragraph" w:styleId="90">
    <w:name w:val="toc 9"/>
    <w:basedOn w:val="80"/>
    <w:semiHidden/>
    <w:rsid w:val="00AF71B7"/>
    <w:pPr>
      <w:ind w:left="1418" w:hanging="1418"/>
    </w:pPr>
  </w:style>
  <w:style w:type="paragraph" w:customStyle="1" w:styleId="TT">
    <w:name w:val="TT"/>
    <w:basedOn w:val="1"/>
    <w:next w:val="a"/>
    <w:rsid w:val="00AF71B7"/>
    <w:pPr>
      <w:outlineLvl w:val="9"/>
    </w:pPr>
  </w:style>
  <w:style w:type="paragraph" w:customStyle="1" w:styleId="ZA">
    <w:name w:val="ZA"/>
    <w:rsid w:val="00AF71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AF71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AF71B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rsid w:val="00AF71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AF71B7"/>
  </w:style>
  <w:style w:type="paragraph" w:customStyle="1" w:styleId="ZH">
    <w:name w:val="ZH"/>
    <w:rsid w:val="00AF71B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AF71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AF71B7"/>
    <w:pPr>
      <w:framePr w:hRule="auto" w:wrap="notBeside" w:y="852"/>
    </w:pPr>
    <w:rPr>
      <w:i w:val="0"/>
      <w:sz w:val="40"/>
    </w:rPr>
  </w:style>
  <w:style w:type="paragraph" w:customStyle="1" w:styleId="ZU">
    <w:name w:val="ZU"/>
    <w:rsid w:val="00AF71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AF71B7"/>
    <w:pPr>
      <w:framePr w:wrap="notBeside" w:y="16161"/>
    </w:pPr>
  </w:style>
  <w:style w:type="paragraph" w:customStyle="1" w:styleId="p">
    <w:name w:val="p"/>
    <w:basedOn w:val="a"/>
    <w:rsid w:val="002936C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0654">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55460002">
      <w:bodyDiv w:val="1"/>
      <w:marLeft w:val="0"/>
      <w:marRight w:val="0"/>
      <w:marTop w:val="0"/>
      <w:marBottom w:val="0"/>
      <w:divBdr>
        <w:top w:val="none" w:sz="0" w:space="0" w:color="auto"/>
        <w:left w:val="none" w:sz="0" w:space="0" w:color="auto"/>
        <w:bottom w:val="none" w:sz="0" w:space="0" w:color="auto"/>
        <w:right w:val="none" w:sz="0" w:space="0" w:color="auto"/>
      </w:divBdr>
    </w:div>
    <w:div w:id="190412678">
      <w:bodyDiv w:val="1"/>
      <w:marLeft w:val="0"/>
      <w:marRight w:val="0"/>
      <w:marTop w:val="0"/>
      <w:marBottom w:val="0"/>
      <w:divBdr>
        <w:top w:val="none" w:sz="0" w:space="0" w:color="auto"/>
        <w:left w:val="none" w:sz="0" w:space="0" w:color="auto"/>
        <w:bottom w:val="none" w:sz="0" w:space="0" w:color="auto"/>
        <w:right w:val="none" w:sz="0" w:space="0" w:color="auto"/>
      </w:divBdr>
    </w:div>
    <w:div w:id="302348780">
      <w:bodyDiv w:val="1"/>
      <w:marLeft w:val="0"/>
      <w:marRight w:val="0"/>
      <w:marTop w:val="0"/>
      <w:marBottom w:val="0"/>
      <w:divBdr>
        <w:top w:val="none" w:sz="0" w:space="0" w:color="auto"/>
        <w:left w:val="none" w:sz="0" w:space="0" w:color="auto"/>
        <w:bottom w:val="none" w:sz="0" w:space="0" w:color="auto"/>
        <w:right w:val="none" w:sz="0" w:space="0" w:color="auto"/>
      </w:divBdr>
    </w:div>
    <w:div w:id="384912916">
      <w:bodyDiv w:val="1"/>
      <w:marLeft w:val="0"/>
      <w:marRight w:val="0"/>
      <w:marTop w:val="0"/>
      <w:marBottom w:val="0"/>
      <w:divBdr>
        <w:top w:val="none" w:sz="0" w:space="0" w:color="auto"/>
        <w:left w:val="none" w:sz="0" w:space="0" w:color="auto"/>
        <w:bottom w:val="none" w:sz="0" w:space="0" w:color="auto"/>
        <w:right w:val="none" w:sz="0" w:space="0" w:color="auto"/>
      </w:divBdr>
    </w:div>
    <w:div w:id="385951565">
      <w:bodyDiv w:val="1"/>
      <w:marLeft w:val="0"/>
      <w:marRight w:val="0"/>
      <w:marTop w:val="0"/>
      <w:marBottom w:val="0"/>
      <w:divBdr>
        <w:top w:val="none" w:sz="0" w:space="0" w:color="auto"/>
        <w:left w:val="none" w:sz="0" w:space="0" w:color="auto"/>
        <w:bottom w:val="none" w:sz="0" w:space="0" w:color="auto"/>
        <w:right w:val="none" w:sz="0" w:space="0" w:color="auto"/>
      </w:divBdr>
    </w:div>
    <w:div w:id="389426543">
      <w:bodyDiv w:val="1"/>
      <w:marLeft w:val="0"/>
      <w:marRight w:val="0"/>
      <w:marTop w:val="0"/>
      <w:marBottom w:val="0"/>
      <w:divBdr>
        <w:top w:val="none" w:sz="0" w:space="0" w:color="auto"/>
        <w:left w:val="none" w:sz="0" w:space="0" w:color="auto"/>
        <w:bottom w:val="none" w:sz="0" w:space="0" w:color="auto"/>
        <w:right w:val="none" w:sz="0" w:space="0" w:color="auto"/>
      </w:divBdr>
    </w:div>
    <w:div w:id="588782421">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742794433">
      <w:bodyDiv w:val="1"/>
      <w:marLeft w:val="0"/>
      <w:marRight w:val="0"/>
      <w:marTop w:val="0"/>
      <w:marBottom w:val="0"/>
      <w:divBdr>
        <w:top w:val="none" w:sz="0" w:space="0" w:color="auto"/>
        <w:left w:val="none" w:sz="0" w:space="0" w:color="auto"/>
        <w:bottom w:val="none" w:sz="0" w:space="0" w:color="auto"/>
        <w:right w:val="none" w:sz="0" w:space="0" w:color="auto"/>
      </w:divBdr>
    </w:div>
    <w:div w:id="826244341">
      <w:bodyDiv w:val="1"/>
      <w:marLeft w:val="0"/>
      <w:marRight w:val="0"/>
      <w:marTop w:val="0"/>
      <w:marBottom w:val="0"/>
      <w:divBdr>
        <w:top w:val="none" w:sz="0" w:space="0" w:color="auto"/>
        <w:left w:val="none" w:sz="0" w:space="0" w:color="auto"/>
        <w:bottom w:val="none" w:sz="0" w:space="0" w:color="auto"/>
        <w:right w:val="none" w:sz="0" w:space="0" w:color="auto"/>
      </w:divBdr>
    </w:div>
    <w:div w:id="913857690">
      <w:bodyDiv w:val="1"/>
      <w:marLeft w:val="0"/>
      <w:marRight w:val="0"/>
      <w:marTop w:val="0"/>
      <w:marBottom w:val="0"/>
      <w:divBdr>
        <w:top w:val="none" w:sz="0" w:space="0" w:color="auto"/>
        <w:left w:val="none" w:sz="0" w:space="0" w:color="auto"/>
        <w:bottom w:val="none" w:sz="0" w:space="0" w:color="auto"/>
        <w:right w:val="none" w:sz="0" w:space="0" w:color="auto"/>
      </w:divBdr>
    </w:div>
    <w:div w:id="1050883604">
      <w:bodyDiv w:val="1"/>
      <w:marLeft w:val="0"/>
      <w:marRight w:val="0"/>
      <w:marTop w:val="0"/>
      <w:marBottom w:val="0"/>
      <w:divBdr>
        <w:top w:val="none" w:sz="0" w:space="0" w:color="auto"/>
        <w:left w:val="none" w:sz="0" w:space="0" w:color="auto"/>
        <w:bottom w:val="none" w:sz="0" w:space="0" w:color="auto"/>
        <w:right w:val="none" w:sz="0" w:space="0" w:color="auto"/>
      </w:divBdr>
    </w:div>
    <w:div w:id="1096756771">
      <w:bodyDiv w:val="1"/>
      <w:marLeft w:val="0"/>
      <w:marRight w:val="0"/>
      <w:marTop w:val="0"/>
      <w:marBottom w:val="0"/>
      <w:divBdr>
        <w:top w:val="none" w:sz="0" w:space="0" w:color="auto"/>
        <w:left w:val="none" w:sz="0" w:space="0" w:color="auto"/>
        <w:bottom w:val="none" w:sz="0" w:space="0" w:color="auto"/>
        <w:right w:val="none" w:sz="0" w:space="0" w:color="auto"/>
      </w:divBdr>
    </w:div>
    <w:div w:id="1261647296">
      <w:bodyDiv w:val="1"/>
      <w:marLeft w:val="0"/>
      <w:marRight w:val="0"/>
      <w:marTop w:val="0"/>
      <w:marBottom w:val="0"/>
      <w:divBdr>
        <w:top w:val="none" w:sz="0" w:space="0" w:color="auto"/>
        <w:left w:val="none" w:sz="0" w:space="0" w:color="auto"/>
        <w:bottom w:val="none" w:sz="0" w:space="0" w:color="auto"/>
        <w:right w:val="none" w:sz="0" w:space="0" w:color="auto"/>
      </w:divBdr>
    </w:div>
    <w:div w:id="1438333233">
      <w:bodyDiv w:val="1"/>
      <w:marLeft w:val="0"/>
      <w:marRight w:val="0"/>
      <w:marTop w:val="0"/>
      <w:marBottom w:val="0"/>
      <w:divBdr>
        <w:top w:val="none" w:sz="0" w:space="0" w:color="auto"/>
        <w:left w:val="none" w:sz="0" w:space="0" w:color="auto"/>
        <w:bottom w:val="none" w:sz="0" w:space="0" w:color="auto"/>
        <w:right w:val="none" w:sz="0" w:space="0" w:color="auto"/>
      </w:divBdr>
    </w:div>
    <w:div w:id="1452435579">
      <w:bodyDiv w:val="1"/>
      <w:marLeft w:val="0"/>
      <w:marRight w:val="0"/>
      <w:marTop w:val="0"/>
      <w:marBottom w:val="0"/>
      <w:divBdr>
        <w:top w:val="none" w:sz="0" w:space="0" w:color="auto"/>
        <w:left w:val="none" w:sz="0" w:space="0" w:color="auto"/>
        <w:bottom w:val="none" w:sz="0" w:space="0" w:color="auto"/>
        <w:right w:val="none" w:sz="0" w:space="0" w:color="auto"/>
      </w:divBdr>
    </w:div>
    <w:div w:id="1587808810">
      <w:bodyDiv w:val="1"/>
      <w:marLeft w:val="0"/>
      <w:marRight w:val="0"/>
      <w:marTop w:val="0"/>
      <w:marBottom w:val="0"/>
      <w:divBdr>
        <w:top w:val="none" w:sz="0" w:space="0" w:color="auto"/>
        <w:left w:val="none" w:sz="0" w:space="0" w:color="auto"/>
        <w:bottom w:val="none" w:sz="0" w:space="0" w:color="auto"/>
        <w:right w:val="none" w:sz="0" w:space="0" w:color="auto"/>
      </w:divBdr>
    </w:div>
    <w:div w:id="1691953452">
      <w:bodyDiv w:val="1"/>
      <w:marLeft w:val="0"/>
      <w:marRight w:val="0"/>
      <w:marTop w:val="0"/>
      <w:marBottom w:val="0"/>
      <w:divBdr>
        <w:top w:val="none" w:sz="0" w:space="0" w:color="auto"/>
        <w:left w:val="none" w:sz="0" w:space="0" w:color="auto"/>
        <w:bottom w:val="none" w:sz="0" w:space="0" w:color="auto"/>
        <w:right w:val="none" w:sz="0" w:space="0" w:color="auto"/>
      </w:divBdr>
    </w:div>
    <w:div w:id="1708681061">
      <w:bodyDiv w:val="1"/>
      <w:marLeft w:val="0"/>
      <w:marRight w:val="0"/>
      <w:marTop w:val="0"/>
      <w:marBottom w:val="0"/>
      <w:divBdr>
        <w:top w:val="none" w:sz="0" w:space="0" w:color="auto"/>
        <w:left w:val="none" w:sz="0" w:space="0" w:color="auto"/>
        <w:bottom w:val="none" w:sz="0" w:space="0" w:color="auto"/>
        <w:right w:val="none" w:sz="0" w:space="0" w:color="auto"/>
      </w:divBdr>
    </w:div>
    <w:div w:id="1745881405">
      <w:bodyDiv w:val="1"/>
      <w:marLeft w:val="0"/>
      <w:marRight w:val="0"/>
      <w:marTop w:val="0"/>
      <w:marBottom w:val="0"/>
      <w:divBdr>
        <w:top w:val="none" w:sz="0" w:space="0" w:color="auto"/>
        <w:left w:val="none" w:sz="0" w:space="0" w:color="auto"/>
        <w:bottom w:val="none" w:sz="0" w:space="0" w:color="auto"/>
        <w:right w:val="none" w:sz="0" w:space="0" w:color="auto"/>
      </w:divBdr>
    </w:div>
    <w:div w:id="1813675271">
      <w:bodyDiv w:val="1"/>
      <w:marLeft w:val="0"/>
      <w:marRight w:val="0"/>
      <w:marTop w:val="0"/>
      <w:marBottom w:val="0"/>
      <w:divBdr>
        <w:top w:val="none" w:sz="0" w:space="0" w:color="auto"/>
        <w:left w:val="none" w:sz="0" w:space="0" w:color="auto"/>
        <w:bottom w:val="none" w:sz="0" w:space="0" w:color="auto"/>
        <w:right w:val="none" w:sz="0" w:space="0" w:color="auto"/>
      </w:divBdr>
      <w:divsChild>
        <w:div w:id="840269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45134-3588-4C5B-81A9-D57FBDFDF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944</TotalTime>
  <Pages>7</Pages>
  <Words>3631</Words>
  <Characters>20703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Huawei-Yulong</cp:lastModifiedBy>
  <cp:revision>214</cp:revision>
  <dcterms:created xsi:type="dcterms:W3CDTF">2023-02-16T17:45:00Z</dcterms:created>
  <dcterms:modified xsi:type="dcterms:W3CDTF">2023-04-07T09:21:00Z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(3)j10rPHXCNxRwSndPxpo9ZuoysUpgjNgcecinGStr1WuCkDFY3egAmD7/bEtWXc8hJtEdyD7J
GiVEljfx0sC1NaENyjNaSBWytp76WnIssKkkQHZT+WxXM+uKL4IhxeMR2PSE8iaCy5BcIyFA
7SfGyKJbyacbORKfbzdCWHw1TJfQuHJR3SHmivqDP7bfKNMqIkdlZeUmiIVN5Q6N0L4Tjw6v
umXX87Fho32j1Z6lA4</vt:lpwstr>
  </property>
  <property fmtid="{D5CDD505-2E9C-101B-9397-08002B2CF9AE}" pid="3" name="_2015_ms_pID_7253431">
    <vt:lpwstr>4ez0R6UramSvQ5Maql3ERnBx+jQAmy2x9HXmTAbtQIx7RpA+hUI1wc
AIP3Xq2MV5tDFLseYn1hq1YuMMJ7S0GJD3fsXj8lK0FbGRmVnfjWkF+ySH50XjBq4Q+O9oA2
LvWlfzqsAPku9haRq5m7QMQrQh/vNRKK3qOuMdLT1BlGsf0wLGg11wZibctLepGGZCT3iBQs
I/Uxi4lRgbG5w6v79bpgDvfQNgsAx/IW11d/</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1680858367</vt:lpwstr>
  </property>
</Properties>
</file>